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A280" w14:textId="77777777" w:rsidR="003931C5" w:rsidRDefault="003931C5">
      <w:pPr>
        <w:jc w:val="center"/>
        <w:outlineLvl w:val="0"/>
        <w:rPr>
          <w:rFonts w:ascii="仿宋_GB2312" w:eastAsia="仿宋_GB2312" w:hAnsi="等线 Light" w:cs="Times New Roman"/>
          <w:b/>
          <w:bCs/>
          <w:snapToGrid w:val="0"/>
          <w:sz w:val="36"/>
          <w:szCs w:val="32"/>
        </w:rPr>
      </w:pPr>
      <w:bookmarkStart w:id="0" w:name="_Toc15282"/>
      <w:r w:rsidRPr="003931C5">
        <w:rPr>
          <w:rFonts w:ascii="仿宋_GB2312" w:eastAsia="仿宋_GB2312" w:hAnsi="等线 Light" w:cs="Times New Roman"/>
          <w:b/>
          <w:bCs/>
          <w:snapToGrid w:val="0"/>
          <w:sz w:val="36"/>
          <w:szCs w:val="32"/>
        </w:rPr>
        <w:t>南江经苍溪至盐亭高速公路</w:t>
      </w:r>
      <w:proofErr w:type="gramStart"/>
      <w:r w:rsidRPr="003931C5">
        <w:rPr>
          <w:rFonts w:ascii="仿宋_GB2312" w:eastAsia="仿宋_GB2312" w:hAnsi="等线 Light" w:cs="Times New Roman"/>
          <w:b/>
          <w:bCs/>
          <w:snapToGrid w:val="0"/>
          <w:sz w:val="36"/>
          <w:szCs w:val="32"/>
        </w:rPr>
        <w:t>建设项目南盐</w:t>
      </w:r>
      <w:proofErr w:type="gramEnd"/>
      <w:r w:rsidRPr="003931C5">
        <w:rPr>
          <w:rFonts w:ascii="仿宋_GB2312" w:eastAsia="仿宋_GB2312" w:hAnsi="等线 Light" w:cs="Times New Roman"/>
          <w:b/>
          <w:bCs/>
          <w:snapToGrid w:val="0"/>
          <w:sz w:val="36"/>
          <w:szCs w:val="32"/>
        </w:rPr>
        <w:t>A2标段</w:t>
      </w:r>
    </w:p>
    <w:p w14:paraId="569C4C04" w14:textId="6CBCC33B" w:rsidR="004421DF" w:rsidRDefault="003931C5">
      <w:pPr>
        <w:jc w:val="center"/>
        <w:outlineLvl w:val="0"/>
        <w:rPr>
          <w:rFonts w:ascii="仿宋_GB2312" w:eastAsia="仿宋_GB2312" w:hAnsi="等线 Light" w:cs="Times New Roman"/>
          <w:b/>
          <w:bCs/>
          <w:snapToGrid w:val="0"/>
          <w:sz w:val="36"/>
          <w:szCs w:val="32"/>
        </w:rPr>
      </w:pPr>
      <w:r w:rsidRPr="003931C5">
        <w:rPr>
          <w:rFonts w:ascii="仿宋_GB2312" w:eastAsia="仿宋_GB2312" w:hAnsi="等线 Light" w:cs="Times New Roman"/>
          <w:b/>
          <w:bCs/>
          <w:snapToGrid w:val="0"/>
          <w:sz w:val="36"/>
          <w:szCs w:val="32"/>
        </w:rPr>
        <w:t>初设测量劳务</w:t>
      </w:r>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279FB953"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7B3ACB8D" w14:textId="3E3F211C"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35DFFBAA"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7C69BA">
        <w:rPr>
          <w:rFonts w:ascii="仿宋_GB2312" w:eastAsia="仿宋_GB2312" w:hAnsi="宋体" w:cs="Times New Roman" w:hint="eastAsia"/>
          <w:sz w:val="24"/>
          <w:szCs w:val="24"/>
          <w:u w:val="single"/>
        </w:rPr>
        <w:t>南江县</w:t>
      </w:r>
      <w:r>
        <w:rPr>
          <w:rFonts w:ascii="仿宋_GB2312" w:eastAsia="仿宋_GB2312" w:hAnsi="宋体" w:cs="Times New Roman" w:hint="eastAsia"/>
          <w:sz w:val="24"/>
          <w:szCs w:val="24"/>
        </w:rPr>
        <w:t>。</w:t>
      </w:r>
    </w:p>
    <w:p w14:paraId="16415E58" w14:textId="77777777" w:rsidR="007B43F3" w:rsidRPr="007B43F3" w:rsidRDefault="00000000" w:rsidP="007B43F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7B43F3" w:rsidRPr="007B43F3">
        <w:rPr>
          <w:rFonts w:ascii="仿宋_GB2312" w:eastAsia="仿宋_GB2312" w:hAnsi="宋体" w:cs="Times New Roman"/>
          <w:sz w:val="24"/>
          <w:szCs w:val="24"/>
          <w:u w:val="single"/>
        </w:rPr>
        <w:t>本标段勘察设计主线全长74.6km，主线桥隧比约66.9％,设置隧道28020m/22座；设置桥梁21904m/55座，其中特大桥2413m/2座，互通式立交7处，收费站5处，服务区(停车区)2处</w:t>
      </w:r>
      <w:r w:rsidR="007B43F3" w:rsidRPr="007B43F3">
        <w:rPr>
          <w:rFonts w:ascii="仿宋_GB2312" w:eastAsia="仿宋_GB2312" w:hAnsi="宋体" w:cs="Times New Roman" w:hint="eastAsia"/>
          <w:sz w:val="24"/>
          <w:szCs w:val="24"/>
          <w:u w:val="single"/>
        </w:rPr>
        <w:t>，项目测区</w:t>
      </w:r>
      <w:r w:rsidR="007B43F3" w:rsidRPr="007B43F3">
        <w:rPr>
          <w:rFonts w:ascii="仿宋_GB2312" w:eastAsia="仿宋_GB2312" w:hAnsi="宋体" w:cs="Times New Roman"/>
          <w:sz w:val="24"/>
          <w:szCs w:val="24"/>
          <w:u w:val="single"/>
        </w:rPr>
        <w:t>地处</w:t>
      </w:r>
      <w:hyperlink r:id="rId8" w:tgtFrame="_blank" w:history="1">
        <w:r w:rsidR="007B43F3" w:rsidRPr="007C69BA">
          <w:rPr>
            <w:rStyle w:val="af0"/>
            <w:rFonts w:ascii="仿宋_GB2312" w:eastAsia="仿宋_GB2312" w:hAnsi="宋体" w:cs="Times New Roman" w:hint="eastAsia"/>
            <w:color w:val="000000" w:themeColor="text1"/>
            <w:sz w:val="24"/>
            <w:szCs w:val="24"/>
          </w:rPr>
          <w:t>四川盆地</w:t>
        </w:r>
      </w:hyperlink>
      <w:r w:rsidR="007B43F3" w:rsidRPr="007B43F3">
        <w:rPr>
          <w:rFonts w:ascii="仿宋_GB2312" w:eastAsia="仿宋_GB2312" w:hAnsi="宋体" w:cs="Times New Roman"/>
          <w:sz w:val="24"/>
          <w:szCs w:val="24"/>
          <w:u w:val="single"/>
        </w:rPr>
        <w:t>北缘，</w:t>
      </w:r>
      <w:hyperlink r:id="rId9" w:tgtFrame="_blank" w:history="1">
        <w:r w:rsidR="007B43F3" w:rsidRPr="007C69BA">
          <w:rPr>
            <w:rStyle w:val="af0"/>
            <w:rFonts w:ascii="仿宋_GB2312" w:eastAsia="仿宋_GB2312" w:hAnsi="宋体" w:cs="Times New Roman" w:hint="eastAsia"/>
            <w:color w:val="000000" w:themeColor="text1"/>
            <w:sz w:val="24"/>
            <w:szCs w:val="24"/>
          </w:rPr>
          <w:t>大巴山</w:t>
        </w:r>
      </w:hyperlink>
      <w:r w:rsidR="007B43F3" w:rsidRPr="007B43F3">
        <w:rPr>
          <w:rFonts w:ascii="仿宋_GB2312" w:eastAsia="仿宋_GB2312" w:hAnsi="宋体" w:cs="Times New Roman"/>
          <w:sz w:val="24"/>
          <w:szCs w:val="24"/>
          <w:u w:val="single"/>
        </w:rPr>
        <w:t>南麓之低、中山丘陵地带，介于北纬31</w:t>
      </w:r>
      <w:r w:rsidR="007B43F3" w:rsidRPr="007B43F3">
        <w:rPr>
          <w:rFonts w:ascii="仿宋_GB2312" w:eastAsia="仿宋_GB2312" w:hAnsi="宋体" w:cs="Times New Roman"/>
          <w:sz w:val="24"/>
          <w:szCs w:val="24"/>
          <w:u w:val="single"/>
        </w:rPr>
        <w:t>°</w:t>
      </w:r>
      <w:r w:rsidR="007B43F3" w:rsidRPr="007B43F3">
        <w:rPr>
          <w:rFonts w:ascii="仿宋_GB2312" w:eastAsia="仿宋_GB2312" w:hAnsi="宋体" w:cs="Times New Roman"/>
          <w:sz w:val="24"/>
          <w:szCs w:val="24"/>
          <w:u w:val="single"/>
        </w:rPr>
        <w:t>37</w:t>
      </w:r>
      <w:proofErr w:type="gramStart"/>
      <w:r w:rsidR="007B43F3" w:rsidRPr="007B43F3">
        <w:rPr>
          <w:rFonts w:ascii="仿宋_GB2312" w:eastAsia="仿宋_GB2312" w:hAnsi="宋体" w:cs="Times New Roman"/>
          <w:sz w:val="24"/>
          <w:szCs w:val="24"/>
          <w:u w:val="single"/>
        </w:rPr>
        <w:t>’</w:t>
      </w:r>
      <w:proofErr w:type="gramEnd"/>
      <w:r w:rsidR="007B43F3" w:rsidRPr="007B43F3">
        <w:rPr>
          <w:rFonts w:ascii="仿宋_GB2312" w:eastAsia="仿宋_GB2312" w:hAnsi="宋体" w:cs="Times New Roman"/>
          <w:sz w:val="24"/>
          <w:szCs w:val="24"/>
          <w:u w:val="single"/>
        </w:rPr>
        <w:t>—</w:t>
      </w:r>
      <w:r w:rsidR="007B43F3" w:rsidRPr="007B43F3">
        <w:rPr>
          <w:rFonts w:ascii="仿宋_GB2312" w:eastAsia="仿宋_GB2312" w:hAnsi="宋体" w:cs="Times New Roman"/>
          <w:sz w:val="24"/>
          <w:szCs w:val="24"/>
          <w:u w:val="single"/>
        </w:rPr>
        <w:t>32</w:t>
      </w:r>
      <w:r w:rsidR="007B43F3" w:rsidRPr="007B43F3">
        <w:rPr>
          <w:rFonts w:ascii="仿宋_GB2312" w:eastAsia="仿宋_GB2312" w:hAnsi="宋体" w:cs="Times New Roman"/>
          <w:sz w:val="24"/>
          <w:szCs w:val="24"/>
          <w:u w:val="single"/>
        </w:rPr>
        <w:t>°</w:t>
      </w:r>
      <w:r w:rsidR="007B43F3" w:rsidRPr="007B43F3">
        <w:rPr>
          <w:rFonts w:ascii="仿宋_GB2312" w:eastAsia="仿宋_GB2312" w:hAnsi="宋体" w:cs="Times New Roman"/>
          <w:sz w:val="24"/>
          <w:szCs w:val="24"/>
          <w:u w:val="single"/>
        </w:rPr>
        <w:t>10</w:t>
      </w:r>
      <w:proofErr w:type="gramStart"/>
      <w:r w:rsidR="007B43F3" w:rsidRPr="007B43F3">
        <w:rPr>
          <w:rFonts w:ascii="仿宋_GB2312" w:eastAsia="仿宋_GB2312" w:hAnsi="宋体" w:cs="Times New Roman"/>
          <w:sz w:val="24"/>
          <w:szCs w:val="24"/>
          <w:u w:val="single"/>
        </w:rPr>
        <w:t>’</w:t>
      </w:r>
      <w:proofErr w:type="gramEnd"/>
      <w:r w:rsidR="007B43F3" w:rsidRPr="007B43F3">
        <w:rPr>
          <w:rFonts w:ascii="仿宋_GB2312" w:eastAsia="仿宋_GB2312" w:hAnsi="宋体" w:cs="Times New Roman"/>
          <w:sz w:val="24"/>
          <w:szCs w:val="24"/>
          <w:u w:val="single"/>
        </w:rPr>
        <w:t>，东经105</w:t>
      </w:r>
      <w:r w:rsidR="007B43F3" w:rsidRPr="007B43F3">
        <w:rPr>
          <w:rFonts w:ascii="仿宋_GB2312" w:eastAsia="仿宋_GB2312" w:hAnsi="宋体" w:cs="Times New Roman"/>
          <w:sz w:val="24"/>
          <w:szCs w:val="24"/>
          <w:u w:val="single"/>
        </w:rPr>
        <w:t>°</w:t>
      </w:r>
      <w:r w:rsidR="007B43F3" w:rsidRPr="007B43F3">
        <w:rPr>
          <w:rFonts w:ascii="仿宋_GB2312" w:eastAsia="仿宋_GB2312" w:hAnsi="宋体" w:cs="Times New Roman"/>
          <w:sz w:val="24"/>
          <w:szCs w:val="24"/>
          <w:u w:val="single"/>
        </w:rPr>
        <w:t>43</w:t>
      </w:r>
      <w:proofErr w:type="gramStart"/>
      <w:r w:rsidR="007B43F3" w:rsidRPr="007B43F3">
        <w:rPr>
          <w:rFonts w:ascii="仿宋_GB2312" w:eastAsia="仿宋_GB2312" w:hAnsi="宋体" w:cs="Times New Roman"/>
          <w:sz w:val="24"/>
          <w:szCs w:val="24"/>
          <w:u w:val="single"/>
        </w:rPr>
        <w:t>’</w:t>
      </w:r>
      <w:proofErr w:type="gramEnd"/>
      <w:r w:rsidR="007B43F3" w:rsidRPr="007B43F3">
        <w:rPr>
          <w:rFonts w:ascii="仿宋_GB2312" w:eastAsia="仿宋_GB2312" w:hAnsi="宋体" w:cs="Times New Roman"/>
          <w:sz w:val="24"/>
          <w:szCs w:val="24"/>
          <w:u w:val="single"/>
        </w:rPr>
        <w:t>—</w:t>
      </w:r>
      <w:r w:rsidR="007B43F3" w:rsidRPr="007B43F3">
        <w:rPr>
          <w:rFonts w:ascii="仿宋_GB2312" w:eastAsia="仿宋_GB2312" w:hAnsi="宋体" w:cs="Times New Roman"/>
          <w:sz w:val="24"/>
          <w:szCs w:val="24"/>
          <w:u w:val="single"/>
        </w:rPr>
        <w:t>106</w:t>
      </w:r>
      <w:r w:rsidR="007B43F3" w:rsidRPr="007B43F3">
        <w:rPr>
          <w:rFonts w:ascii="仿宋_GB2312" w:eastAsia="仿宋_GB2312" w:hAnsi="宋体" w:cs="Times New Roman"/>
          <w:sz w:val="24"/>
          <w:szCs w:val="24"/>
          <w:u w:val="single"/>
        </w:rPr>
        <w:t>°</w:t>
      </w:r>
      <w:r w:rsidR="007B43F3" w:rsidRPr="007B43F3">
        <w:rPr>
          <w:rFonts w:ascii="仿宋_GB2312" w:eastAsia="仿宋_GB2312" w:hAnsi="宋体" w:cs="Times New Roman"/>
          <w:sz w:val="24"/>
          <w:szCs w:val="24"/>
          <w:u w:val="single"/>
        </w:rPr>
        <w:t>28</w:t>
      </w:r>
      <w:proofErr w:type="gramStart"/>
      <w:r w:rsidR="007B43F3" w:rsidRPr="007B43F3">
        <w:rPr>
          <w:rFonts w:ascii="仿宋_GB2312" w:eastAsia="仿宋_GB2312" w:hAnsi="宋体" w:cs="Times New Roman"/>
          <w:sz w:val="24"/>
          <w:szCs w:val="24"/>
          <w:u w:val="single"/>
        </w:rPr>
        <w:t>’</w:t>
      </w:r>
      <w:proofErr w:type="gramEnd"/>
      <w:r w:rsidR="007B43F3" w:rsidRPr="007B43F3">
        <w:rPr>
          <w:rFonts w:ascii="仿宋_GB2312" w:eastAsia="仿宋_GB2312" w:hAnsi="宋体" w:cs="Times New Roman"/>
          <w:sz w:val="24"/>
          <w:szCs w:val="24"/>
          <w:u w:val="single"/>
        </w:rPr>
        <w:t>之间，</w:t>
      </w:r>
      <w:r w:rsidR="007B43F3" w:rsidRPr="007B43F3">
        <w:rPr>
          <w:rFonts w:ascii="仿宋_GB2312" w:eastAsia="仿宋_GB2312" w:hAnsi="宋体" w:cs="Times New Roman" w:hint="eastAsia"/>
          <w:sz w:val="24"/>
          <w:szCs w:val="24"/>
          <w:u w:val="single"/>
        </w:rPr>
        <w:t>项目测区地形较复杂。</w:t>
      </w:r>
    </w:p>
    <w:p w14:paraId="7AB72A55" w14:textId="6A15A7E5" w:rsidR="00444DA3" w:rsidRDefault="00000000"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2F3BA5" w:rsidRPr="002F3BA5">
        <w:rPr>
          <w:rFonts w:ascii="仿宋_GB2312" w:eastAsia="仿宋_GB2312" w:hAnsi="宋体" w:cs="Times New Roman"/>
          <w:sz w:val="24"/>
          <w:szCs w:val="24"/>
          <w:u w:val="single"/>
        </w:rPr>
        <w:t>E</w:t>
      </w:r>
      <w:r w:rsidR="002F3BA5" w:rsidRPr="002F3BA5">
        <w:rPr>
          <w:rFonts w:ascii="仿宋_GB2312" w:eastAsia="仿宋_GB2312" w:hAnsi="宋体" w:cs="Times New Roman" w:hint="eastAsia"/>
          <w:sz w:val="24"/>
          <w:szCs w:val="24"/>
          <w:u w:val="single"/>
        </w:rPr>
        <w:t>级控制点测量</w:t>
      </w:r>
      <w:r w:rsidR="002F3BA5" w:rsidRPr="002F3BA5">
        <w:rPr>
          <w:rFonts w:ascii="仿宋_GB2312" w:eastAsia="仿宋_GB2312" w:hAnsi="宋体" w:cs="Times New Roman"/>
          <w:sz w:val="24"/>
          <w:szCs w:val="24"/>
          <w:u w:val="single"/>
        </w:rPr>
        <w:t>116</w:t>
      </w:r>
      <w:r w:rsidR="002F3BA5" w:rsidRPr="002F3BA5">
        <w:rPr>
          <w:rFonts w:ascii="仿宋_GB2312" w:eastAsia="仿宋_GB2312" w:hAnsi="宋体" w:cs="Times New Roman" w:hint="eastAsia"/>
          <w:sz w:val="24"/>
          <w:szCs w:val="24"/>
          <w:u w:val="single"/>
        </w:rPr>
        <w:t>点</w:t>
      </w:r>
      <w:r w:rsidR="00444DA3" w:rsidRPr="00444DA3">
        <w:rPr>
          <w:rFonts w:ascii="仿宋_GB2312" w:eastAsia="仿宋_GB2312" w:hAnsi="宋体" w:cs="Times New Roman" w:hint="eastAsia"/>
          <w:sz w:val="24"/>
          <w:szCs w:val="24"/>
          <w:u w:val="single"/>
        </w:rPr>
        <w:t>。</w:t>
      </w:r>
    </w:p>
    <w:p w14:paraId="24B095B4" w14:textId="2841ADD9"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5E3660D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w:t>
      </w:r>
      <w:proofErr w:type="gramStart"/>
      <w:r>
        <w:rPr>
          <w:rFonts w:ascii="仿宋_GB2312" w:eastAsia="仿宋_GB2312" w:hAnsi="宋体" w:cs="Times New Roman" w:hint="eastAsia"/>
          <w:color w:val="000000" w:themeColor="text1"/>
          <w:sz w:val="24"/>
          <w:szCs w:val="24"/>
          <w:u w:val="single"/>
        </w:rPr>
        <w:t>附合同</w:t>
      </w:r>
      <w:proofErr w:type="gramEnd"/>
      <w:r>
        <w:rPr>
          <w:rFonts w:ascii="仿宋_GB2312" w:eastAsia="仿宋_GB2312" w:hAnsi="宋体" w:cs="Times New Roman" w:hint="eastAsia"/>
          <w:color w:val="000000" w:themeColor="text1"/>
          <w:sz w:val="24"/>
          <w:szCs w:val="24"/>
          <w:u w:val="single"/>
        </w:rPr>
        <w:t>扫描件）</w:t>
      </w:r>
      <w:r>
        <w:rPr>
          <w:rFonts w:ascii="仿宋_GB2312" w:eastAsia="仿宋_GB2312" w:hAnsi="宋体" w:cs="Times New Roman" w:hint="eastAsia"/>
          <w:color w:val="000000" w:themeColor="text1"/>
          <w:sz w:val="24"/>
          <w:szCs w:val="24"/>
        </w:rPr>
        <w:t>。</w:t>
      </w:r>
    </w:p>
    <w:p w14:paraId="40068D66" w14:textId="51CB74B6"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F51576">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46E8FB34"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F51576">
        <w:rPr>
          <w:rFonts w:ascii="仿宋_GB2312" w:eastAsia="仿宋_GB2312" w:hAnsi="宋体" w:cs="Times New Roman"/>
          <w:b/>
          <w:bCs/>
          <w:color w:val="000000" w:themeColor="text1"/>
          <w:sz w:val="24"/>
          <w:szCs w:val="24"/>
          <w:u w:val="single"/>
        </w:rPr>
        <w:t>25</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49606B10" w:rsidR="004421DF" w:rsidRDefault="00000000" w:rsidP="00F51576">
      <w:pPr>
        <w:widowControl/>
        <w:shd w:val="clear" w:color="auto" w:fill="FFFFFF"/>
        <w:adjustRightInd w:val="0"/>
        <w:ind w:leftChars="200" w:left="2340" w:hangingChars="800" w:hanging="19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F51576">
        <w:rPr>
          <w:rFonts w:ascii="仿宋_GB2312" w:eastAsia="仿宋_GB2312" w:hAnsi="宋体" w:cs="Times New Roman"/>
          <w:color w:val="000000" w:themeColor="text1"/>
          <w:sz w:val="24"/>
          <w:szCs w:val="24"/>
          <w:u w:val="single"/>
        </w:rPr>
        <w:t>4</w:t>
      </w:r>
      <w:r>
        <w:rPr>
          <w:rFonts w:ascii="仿宋_GB2312" w:eastAsia="仿宋_GB2312" w:hAnsi="宋体" w:cs="Times New Roman" w:hint="eastAsia"/>
          <w:color w:val="000000" w:themeColor="text1"/>
          <w:sz w:val="24"/>
          <w:szCs w:val="24"/>
          <w:u w:val="single"/>
        </w:rPr>
        <w:t>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613B97A0" w14:textId="42965460" w:rsidR="004421DF" w:rsidRDefault="00000000" w:rsidP="00F51576">
      <w:pPr>
        <w:widowControl/>
        <w:shd w:val="clear" w:color="auto" w:fill="FFFFFF"/>
        <w:adjustRightInd w:val="0"/>
        <w:ind w:leftChars="600" w:left="1500" w:hangingChars="100" w:hanging="240"/>
        <w:jc w:val="left"/>
        <w:rPr>
          <w:rFonts w:ascii="仿宋_GB2312" w:eastAsia="仿宋_GB2312" w:hAnsi="宋体" w:cs="Times New Roman"/>
          <w:sz w:val="24"/>
          <w:szCs w:val="24"/>
        </w:rPr>
      </w:pPr>
      <w:bookmarkStart w:id="7"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w:t>
      </w:r>
      <w:r w:rsidR="00F51576" w:rsidRPr="00F51576">
        <w:rPr>
          <w:rFonts w:ascii="仿宋_GB2312" w:eastAsia="仿宋_GB2312" w:hAnsi="宋体" w:cs="Times New Roman"/>
          <w:sz w:val="24"/>
          <w:szCs w:val="24"/>
        </w:rPr>
        <w:t>E</w:t>
      </w:r>
      <w:r w:rsidR="00F51576" w:rsidRPr="00F51576">
        <w:rPr>
          <w:rFonts w:ascii="仿宋_GB2312" w:eastAsia="仿宋_GB2312" w:hAnsi="宋体" w:cs="Times New Roman" w:hint="eastAsia"/>
          <w:sz w:val="24"/>
          <w:szCs w:val="24"/>
        </w:rPr>
        <w:t>级G</w:t>
      </w:r>
      <w:r w:rsidR="00F51576" w:rsidRPr="00F51576">
        <w:rPr>
          <w:rFonts w:ascii="仿宋_GB2312" w:eastAsia="仿宋_GB2312" w:hAnsi="宋体" w:cs="Times New Roman"/>
          <w:sz w:val="24"/>
          <w:szCs w:val="24"/>
        </w:rPr>
        <w:t>NSS</w:t>
      </w:r>
      <w:r w:rsidR="00F51576" w:rsidRPr="00F51576">
        <w:rPr>
          <w:rFonts w:ascii="仿宋_GB2312" w:eastAsia="仿宋_GB2312" w:hAnsi="宋体" w:cs="Times New Roman" w:hint="eastAsia"/>
          <w:sz w:val="24"/>
          <w:szCs w:val="24"/>
        </w:rPr>
        <w:t xml:space="preserve"> 控制点测量劳务单价限价</w:t>
      </w:r>
      <w:r w:rsidR="00F51576" w:rsidRPr="00F51576">
        <w:rPr>
          <w:rFonts w:ascii="仿宋_GB2312" w:eastAsia="仿宋_GB2312" w:hAnsi="宋体" w:cs="Times New Roman"/>
          <w:sz w:val="24"/>
          <w:szCs w:val="24"/>
        </w:rPr>
        <w:t>2200</w:t>
      </w:r>
      <w:r w:rsidR="00F51576" w:rsidRPr="00F51576">
        <w:rPr>
          <w:rFonts w:ascii="仿宋_GB2312" w:eastAsia="仿宋_GB2312" w:hAnsi="宋体" w:cs="Times New Roman" w:hint="eastAsia"/>
          <w:sz w:val="24"/>
          <w:szCs w:val="24"/>
        </w:rPr>
        <w:t>元/点</w:t>
      </w:r>
      <w:r w:rsidR="00691715" w:rsidRPr="00691715">
        <w:rPr>
          <w:rFonts w:ascii="仿宋_GB2312" w:eastAsia="仿宋_GB2312" w:hAnsi="宋体" w:cs="Times New Roman" w:hint="eastAsia"/>
          <w:sz w:val="24"/>
          <w:szCs w:val="24"/>
        </w:rPr>
        <w:t>；</w:t>
      </w:r>
    </w:p>
    <w:bookmarkEnd w:id="6"/>
    <w:p w14:paraId="49C2FF7A" w14:textId="43C7FBDA" w:rsidR="005A1B2E" w:rsidRPr="005A1B2E" w:rsidRDefault="004B4049">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2</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F51576">
        <w:rPr>
          <w:rFonts w:ascii="仿宋_GB2312" w:eastAsia="仿宋_GB2312" w:hAnsi="宋体" w:cs="Times New Roman"/>
          <w:sz w:val="24"/>
          <w:szCs w:val="24"/>
        </w:rPr>
        <w:t>25</w:t>
      </w:r>
      <w:r w:rsidR="00F51576">
        <w:rPr>
          <w:rFonts w:ascii="仿宋_GB2312" w:eastAsia="仿宋_GB2312" w:hAnsi="宋体" w:cs="Times New Roman" w:hint="eastAsia"/>
          <w:sz w:val="24"/>
          <w:szCs w:val="24"/>
        </w:rPr>
        <w:t>0</w:t>
      </w:r>
      <w:r w:rsidR="00F51576">
        <w:rPr>
          <w:rFonts w:ascii="仿宋_GB2312" w:eastAsia="仿宋_GB2312" w:hAnsi="宋体" w:cs="Times New Roman"/>
          <w:sz w:val="24"/>
          <w:szCs w:val="24"/>
        </w:rPr>
        <w:t>000</w:t>
      </w:r>
      <w:r w:rsidR="005A1B2E" w:rsidRPr="005A1B2E">
        <w:rPr>
          <w:rFonts w:ascii="仿宋_GB2312" w:eastAsia="仿宋_GB2312" w:hAnsi="宋体" w:cs="Times New Roman" w:hint="eastAsia"/>
          <w:sz w:val="24"/>
          <w:szCs w:val="24"/>
        </w:rPr>
        <w:t>元</w:t>
      </w:r>
      <w:r w:rsidR="005A1B2E">
        <w:rPr>
          <w:rFonts w:ascii="仿宋_GB2312" w:eastAsia="仿宋_GB2312" w:hAnsi="宋体" w:cs="Times New Roman" w:hint="eastAsia"/>
          <w:sz w:val="24"/>
          <w:szCs w:val="24"/>
        </w:rPr>
        <w:t>。</w:t>
      </w:r>
    </w:p>
    <w:bookmarkEnd w:id="1"/>
    <w:bookmarkEnd w:id="7"/>
    <w:p w14:paraId="4909A98B" w14:textId="77777777" w:rsidR="004421DF" w:rsidRDefault="00000000" w:rsidP="00F51576">
      <w:pPr>
        <w:widowControl/>
        <w:shd w:val="clear" w:color="auto" w:fill="FFFFFF"/>
        <w:adjustRightInd w:val="0"/>
        <w:ind w:leftChars="200" w:left="1140" w:hangingChars="300" w:hanging="720"/>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代表人或其授权代表签字并加盖单位公章；如为授权代表签署，则须附法定代表人授权委托书、法定代表人和授权委托人的身份证扫描件。</w:t>
      </w:r>
    </w:p>
    <w:bookmarkEnd w:id="2"/>
    <w:p w14:paraId="3646C871" w14:textId="57C713DA"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8"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Pr>
          <w:rFonts w:ascii="仿宋_GB2312" w:eastAsia="仿宋_GB2312" w:hAnsi="宋体" w:cs="Times New Roman"/>
          <w:sz w:val="24"/>
          <w:szCs w:val="24"/>
          <w:u w:val="single"/>
        </w:rPr>
        <w:t>20</w:t>
      </w:r>
      <w:r w:rsidR="00276474">
        <w:rPr>
          <w:rFonts w:ascii="仿宋_GB2312" w:eastAsia="仿宋_GB2312" w:hAnsi="宋体" w:cs="Times New Roman"/>
          <w:sz w:val="24"/>
          <w:szCs w:val="24"/>
          <w:u w:val="single"/>
        </w:rPr>
        <w:t>23</w:t>
      </w:r>
      <w:r>
        <w:rPr>
          <w:rFonts w:ascii="仿宋_GB2312" w:eastAsia="仿宋_GB2312" w:hAnsi="宋体" w:cs="Times New Roman" w:hint="eastAsia"/>
          <w:sz w:val="24"/>
          <w:szCs w:val="24"/>
        </w:rPr>
        <w:t>年</w:t>
      </w:r>
      <w:r w:rsidR="00025F2B">
        <w:rPr>
          <w:rFonts w:ascii="仿宋_GB2312" w:eastAsia="仿宋_GB2312" w:hAnsi="宋体" w:cs="Times New Roman"/>
          <w:sz w:val="24"/>
          <w:szCs w:val="24"/>
          <w:u w:val="single"/>
        </w:rPr>
        <w:t>8</w:t>
      </w:r>
      <w:r>
        <w:rPr>
          <w:rFonts w:ascii="仿宋_GB2312" w:eastAsia="仿宋_GB2312" w:hAnsi="宋体" w:cs="Times New Roman" w:hint="eastAsia"/>
          <w:sz w:val="24"/>
          <w:szCs w:val="24"/>
        </w:rPr>
        <w:t>月</w:t>
      </w:r>
      <w:r w:rsidR="00025F2B">
        <w:rPr>
          <w:rFonts w:ascii="仿宋_GB2312" w:eastAsia="仿宋_GB2312" w:hAnsi="宋体" w:cs="Times New Roman"/>
          <w:sz w:val="24"/>
          <w:szCs w:val="24"/>
          <w:u w:val="single"/>
        </w:rPr>
        <w:t>22</w:t>
      </w:r>
      <w:r>
        <w:rPr>
          <w:rFonts w:ascii="仿宋_GB2312" w:eastAsia="仿宋_GB2312" w:hAnsi="宋体" w:cs="Times New Roman" w:hint="eastAsia"/>
          <w:sz w:val="24"/>
          <w:szCs w:val="24"/>
        </w:rPr>
        <w:t>日</w:t>
      </w:r>
      <w:r w:rsidR="00025F2B">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025F2B">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w:t>
      </w:r>
      <w:r>
        <w:rPr>
          <w:rFonts w:ascii="仿宋_GB2312" w:eastAsia="仿宋_GB2312" w:hAnsi="宋体" w:cs="Times New Roman" w:hint="eastAsia"/>
          <w:sz w:val="24"/>
          <w:szCs w:val="24"/>
        </w:rPr>
        <w:lastRenderedPageBreak/>
        <w:t>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w:t>
      </w:r>
      <w:proofErr w:type="gramStart"/>
      <w:r>
        <w:rPr>
          <w:rFonts w:ascii="仿宋_GB2312" w:eastAsia="仿宋_GB2312" w:hAnsi="宋体" w:cs="Times New Roman" w:hint="eastAsia"/>
          <w:sz w:val="24"/>
          <w:szCs w:val="24"/>
        </w:rPr>
        <w:t>可</w:t>
      </w:r>
      <w:proofErr w:type="gramEnd"/>
      <w:r>
        <w:rPr>
          <w:rFonts w:ascii="仿宋_GB2312" w:eastAsia="仿宋_GB2312" w:hAnsi="宋体" w:cs="Times New Roman" w:hint="eastAsia"/>
          <w:sz w:val="24"/>
          <w:szCs w:val="24"/>
        </w:rPr>
        <w:t>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67991F9A"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7C69BA">
        <w:rPr>
          <w:rFonts w:ascii="仿宋_GB2312" w:eastAsia="仿宋_GB2312" w:hAnsi="宋体" w:cs="Times New Roman"/>
          <w:sz w:val="24"/>
          <w:szCs w:val="24"/>
        </w:rPr>
        <w:t>5</w:t>
      </w:r>
      <w:r>
        <w:rPr>
          <w:rFonts w:ascii="仿宋_GB2312" w:eastAsia="仿宋_GB2312" w:hAnsi="宋体" w:cs="Times New Roman" w:hint="eastAsia"/>
          <w:sz w:val="24"/>
          <w:szCs w:val="24"/>
        </w:rPr>
        <w:t>个</w:t>
      </w:r>
      <w:proofErr w:type="gramStart"/>
      <w:r>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199636BD"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B85EB0">
        <w:rPr>
          <w:rFonts w:ascii="仿宋_GB2312" w:eastAsia="仿宋_GB2312" w:hAnsi="宋体" w:cs="Times New Roman"/>
          <w:sz w:val="24"/>
          <w:szCs w:val="24"/>
        </w:rPr>
        <w:t>8</w:t>
      </w:r>
      <w:r>
        <w:rPr>
          <w:rFonts w:ascii="仿宋_GB2312" w:eastAsia="仿宋_GB2312" w:hAnsi="宋体" w:cs="Times New Roman" w:hint="eastAsia"/>
          <w:sz w:val="24"/>
          <w:szCs w:val="24"/>
        </w:rPr>
        <w:t>月</w:t>
      </w:r>
      <w:r w:rsidR="00B85EB0">
        <w:rPr>
          <w:rFonts w:ascii="仿宋_GB2312" w:eastAsia="仿宋_GB2312" w:hAnsi="宋体" w:cs="Times New Roman"/>
          <w:sz w:val="24"/>
          <w:szCs w:val="24"/>
        </w:rPr>
        <w:t>18</w:t>
      </w:r>
      <w:r>
        <w:rPr>
          <w:rFonts w:ascii="仿宋_GB2312" w:eastAsia="仿宋_GB2312" w:hAnsi="宋体" w:cs="Times New Roman" w:hint="eastAsia"/>
          <w:sz w:val="24"/>
          <w:szCs w:val="24"/>
        </w:rPr>
        <w:t>日</w:t>
      </w:r>
    </w:p>
    <w:p w14:paraId="06437741" w14:textId="77777777" w:rsidR="004421DF" w:rsidRDefault="004421DF">
      <w:pPr>
        <w:spacing w:line="360" w:lineRule="auto"/>
        <w:rPr>
          <w:rFonts w:ascii="仿宋_GB2312" w:eastAsia="仿宋_GB2312" w:hAnsi="宋体" w:cs="Times New Roman"/>
          <w:b/>
          <w:bCs/>
          <w:kern w:val="0"/>
          <w:sz w:val="44"/>
          <w:szCs w:val="44"/>
          <w:u w:val="single"/>
        </w:rPr>
      </w:pPr>
    </w:p>
    <w:p w14:paraId="369A25A1" w14:textId="77777777" w:rsidR="00F51576" w:rsidRDefault="00F51576">
      <w:pPr>
        <w:spacing w:line="360" w:lineRule="auto"/>
        <w:rPr>
          <w:rFonts w:ascii="仿宋_GB2312" w:eastAsia="仿宋_GB2312" w:hAnsi="宋体" w:cs="Times New Roman"/>
          <w:sz w:val="24"/>
          <w:szCs w:val="24"/>
        </w:rPr>
      </w:pPr>
    </w:p>
    <w:p w14:paraId="38CECBCA" w14:textId="77777777" w:rsidR="00F51576" w:rsidRDefault="00F51576">
      <w:pPr>
        <w:spacing w:line="360" w:lineRule="auto"/>
        <w:rPr>
          <w:rFonts w:ascii="仿宋_GB2312" w:eastAsia="仿宋_GB2312" w:hAnsi="宋体" w:cs="Times New Roman"/>
          <w:sz w:val="24"/>
          <w:szCs w:val="24"/>
        </w:rPr>
      </w:pPr>
    </w:p>
    <w:p w14:paraId="18124ADC" w14:textId="77777777" w:rsidR="00F51576" w:rsidRDefault="00F51576">
      <w:pPr>
        <w:spacing w:line="360" w:lineRule="auto"/>
        <w:rPr>
          <w:rFonts w:ascii="仿宋_GB2312" w:eastAsia="仿宋_GB2312" w:hAnsi="宋体" w:cs="Times New Roman"/>
          <w:sz w:val="24"/>
          <w:szCs w:val="24"/>
        </w:rPr>
      </w:pPr>
    </w:p>
    <w:p w14:paraId="6299EB1E" w14:textId="77777777" w:rsidR="00F51576" w:rsidRDefault="00F51576">
      <w:pPr>
        <w:spacing w:line="360" w:lineRule="auto"/>
        <w:rPr>
          <w:rFonts w:ascii="仿宋_GB2312" w:eastAsia="仿宋_GB2312" w:hAnsi="宋体" w:cs="Times New Roman"/>
          <w:sz w:val="24"/>
          <w:szCs w:val="24"/>
        </w:rPr>
      </w:pPr>
    </w:p>
    <w:p w14:paraId="675A0E42" w14:textId="77777777" w:rsidR="00F51576" w:rsidRDefault="00F51576">
      <w:pPr>
        <w:spacing w:line="360" w:lineRule="auto"/>
        <w:rPr>
          <w:rFonts w:ascii="仿宋_GB2312" w:eastAsia="仿宋_GB2312" w:hAnsi="宋体" w:cs="Times New Roman"/>
          <w:sz w:val="24"/>
          <w:szCs w:val="24"/>
        </w:rPr>
      </w:pPr>
    </w:p>
    <w:p w14:paraId="6B2DD50E" w14:textId="77777777" w:rsidR="00F51576" w:rsidRDefault="00F51576">
      <w:pPr>
        <w:spacing w:line="360" w:lineRule="auto"/>
        <w:rPr>
          <w:rFonts w:ascii="仿宋_GB2312" w:eastAsia="仿宋_GB2312" w:hAnsi="宋体" w:cs="Times New Roman"/>
          <w:sz w:val="24"/>
          <w:szCs w:val="24"/>
        </w:rPr>
      </w:pPr>
    </w:p>
    <w:p w14:paraId="5DF18AA7" w14:textId="77777777" w:rsidR="004B4049" w:rsidRDefault="004B4049">
      <w:pPr>
        <w:spacing w:line="360" w:lineRule="auto"/>
        <w:rPr>
          <w:rFonts w:ascii="仿宋_GB2312" w:eastAsia="仿宋_GB2312" w:hAnsi="宋体" w:cs="Times New Roman"/>
          <w:sz w:val="24"/>
          <w:szCs w:val="24"/>
        </w:rPr>
      </w:pPr>
    </w:p>
    <w:p w14:paraId="63040FBB" w14:textId="5BD6E3E4"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t>一</w:t>
      </w:r>
      <w:proofErr w:type="gramEnd"/>
      <w:r>
        <w:rPr>
          <w:rFonts w:ascii="仿宋_GB2312" w:eastAsia="仿宋_GB2312" w:hAnsi="宋体" w:cs="Times New Roman" w:hint="eastAsia"/>
          <w:b/>
          <w:sz w:val="32"/>
          <w:szCs w:val="32"/>
        </w:rPr>
        <w:t xml:space="preserve">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0EE6ACF1"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pPr w:leftFromText="180" w:rightFromText="180" w:vertAnchor="text" w:tblpY="1"/>
        <w:tblOverlap w:val="neve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rsidTr="00F51576">
        <w:trPr>
          <w:trHeight w:val="850"/>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rsidTr="00F51576">
        <w:trPr>
          <w:trHeight w:val="850"/>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1E6B46B4" w:rsidR="004421DF" w:rsidRDefault="00F51576">
            <w:pPr>
              <w:spacing w:line="276" w:lineRule="auto"/>
              <w:jc w:val="center"/>
              <w:rPr>
                <w:rFonts w:ascii="仿宋_GB2312" w:eastAsia="仿宋_GB2312" w:hAnsi="黑体" w:cs="Arial"/>
                <w:color w:val="000000"/>
                <w:sz w:val="24"/>
                <w:szCs w:val="21"/>
              </w:rPr>
            </w:pPr>
            <w:r w:rsidRPr="00F51576">
              <w:rPr>
                <w:rFonts w:ascii="仿宋_GB2312" w:eastAsia="仿宋_GB2312" w:hAnsi="黑体" w:cs="Arial"/>
                <w:color w:val="000000"/>
                <w:sz w:val="24"/>
                <w:szCs w:val="21"/>
              </w:rPr>
              <w:t>E</w:t>
            </w:r>
            <w:r w:rsidRPr="00F51576">
              <w:rPr>
                <w:rFonts w:ascii="仿宋_GB2312" w:eastAsia="仿宋_GB2312" w:hAnsi="黑体" w:cs="Arial" w:hint="eastAsia"/>
                <w:color w:val="000000"/>
                <w:sz w:val="24"/>
                <w:szCs w:val="21"/>
              </w:rPr>
              <w:t>级控制点测量劳务</w:t>
            </w:r>
          </w:p>
        </w:tc>
        <w:tc>
          <w:tcPr>
            <w:tcW w:w="1575" w:type="dxa"/>
            <w:vAlign w:val="center"/>
          </w:tcPr>
          <w:p w14:paraId="3690261A" w14:textId="612A564A" w:rsidR="004421DF" w:rsidRDefault="00A278E3">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116</w:t>
            </w:r>
            <w:r>
              <w:rPr>
                <w:rFonts w:ascii="仿宋_GB2312" w:eastAsia="仿宋_GB2312" w:hAnsi="黑体" w:cs="Arial" w:hint="eastAsia"/>
                <w:color w:val="000000"/>
                <w:sz w:val="24"/>
                <w:szCs w:val="21"/>
              </w:rPr>
              <w:t>点</w:t>
            </w:r>
          </w:p>
        </w:tc>
        <w:tc>
          <w:tcPr>
            <w:tcW w:w="2265" w:type="dxa"/>
          </w:tcPr>
          <w:p w14:paraId="531278F9" w14:textId="0D40E613" w:rsidR="004421DF" w:rsidRDefault="00000000" w:rsidP="00A278E3">
            <w:pPr>
              <w:spacing w:line="600" w:lineRule="auto"/>
              <w:ind w:firstLineChars="100" w:firstLine="240"/>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元/</w:t>
            </w:r>
            <w:r w:rsidR="00A278E3">
              <w:rPr>
                <w:rFonts w:ascii="仿宋_GB2312" w:eastAsia="仿宋_GB2312" w:hAnsi="黑体" w:cs="Arial" w:hint="eastAsia"/>
                <w:color w:val="000000"/>
                <w:sz w:val="24"/>
                <w:szCs w:val="21"/>
              </w:rPr>
              <w:t>点</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rsidTr="00F51576">
        <w:trPr>
          <w:trHeight w:val="1134"/>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Pr="00A278E3"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w:t>
      </w:r>
      <w:proofErr w:type="gramStart"/>
      <w:r>
        <w:rPr>
          <w:rFonts w:ascii="仿宋_GB2312" w:eastAsia="仿宋_GB2312" w:hAnsi="宋体" w:cs="Times New Roman" w:hint="eastAsia"/>
          <w:sz w:val="24"/>
          <w:szCs w:val="24"/>
        </w:rPr>
        <w:t>函要求</w:t>
      </w:r>
      <w:proofErr w:type="gramEnd"/>
      <w:r>
        <w:rPr>
          <w:rFonts w:ascii="仿宋_GB2312" w:eastAsia="仿宋_GB2312" w:hAnsi="宋体" w:cs="Times New Roman" w:hint="eastAsia"/>
          <w:sz w:val="24"/>
          <w:szCs w:val="24"/>
        </w:rPr>
        <w:t>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053D1331" w14:textId="77777777" w:rsidR="00691715" w:rsidRDefault="00691715">
      <w:pPr>
        <w:spacing w:line="360" w:lineRule="auto"/>
        <w:jc w:val="center"/>
        <w:rPr>
          <w:rFonts w:ascii="仿宋_GB2312" w:eastAsia="仿宋_GB2312" w:hAnsi="宋体" w:cs="Times New Roman"/>
          <w:b/>
          <w:sz w:val="32"/>
          <w:szCs w:val="32"/>
        </w:rPr>
      </w:pPr>
    </w:p>
    <w:p w14:paraId="4B75458B" w14:textId="77777777" w:rsidR="00691715" w:rsidRDefault="00691715">
      <w:pPr>
        <w:spacing w:line="360" w:lineRule="auto"/>
        <w:jc w:val="center"/>
        <w:rPr>
          <w:rFonts w:ascii="仿宋_GB2312" w:eastAsia="仿宋_GB2312" w:hAnsi="宋体" w:cs="Times New Roman"/>
          <w:b/>
          <w:sz w:val="32"/>
          <w:szCs w:val="32"/>
        </w:rPr>
      </w:pPr>
    </w:p>
    <w:p w14:paraId="4464B575" w14:textId="77777777" w:rsidR="00691715" w:rsidRDefault="00691715">
      <w:pPr>
        <w:spacing w:line="360" w:lineRule="auto"/>
        <w:jc w:val="center"/>
        <w:rPr>
          <w:rFonts w:ascii="仿宋_GB2312" w:eastAsia="仿宋_GB2312" w:hAnsi="宋体" w:cs="Times New Roman"/>
          <w:b/>
          <w:sz w:val="32"/>
          <w:szCs w:val="32"/>
        </w:rPr>
      </w:pPr>
    </w:p>
    <w:p w14:paraId="2DDDE3C9" w14:textId="77777777" w:rsidR="00A278E3" w:rsidRDefault="00A278E3">
      <w:pPr>
        <w:spacing w:line="360" w:lineRule="auto"/>
        <w:jc w:val="center"/>
        <w:rPr>
          <w:rFonts w:ascii="仿宋_GB2312" w:eastAsia="仿宋_GB2312" w:hAnsi="宋体" w:cs="Times New Roman"/>
          <w:b/>
          <w:sz w:val="32"/>
          <w:szCs w:val="32"/>
        </w:rPr>
      </w:pPr>
    </w:p>
    <w:p w14:paraId="60281C4D" w14:textId="0DC73235"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4421DF" w14:paraId="1CB9B859" w14:textId="77777777" w:rsidTr="00F51576">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rsidSect="00F51576">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w:t>
      </w:r>
      <w:proofErr w:type="gramStart"/>
      <w:r>
        <w:rPr>
          <w:rFonts w:ascii="仿宋_GB2312" w:eastAsia="仿宋_GB2312" w:hAnsi="黑体" w:hint="eastAsia"/>
          <w:color w:val="000000"/>
          <w:sz w:val="24"/>
          <w:szCs w:val="24"/>
        </w:rPr>
        <w:t>上上月</w:t>
      </w:r>
      <w:proofErr w:type="gramEnd"/>
      <w:r>
        <w:rPr>
          <w:rFonts w:ascii="仿宋_GB2312" w:eastAsia="仿宋_GB2312" w:hAnsi="黑体" w:hint="eastAsia"/>
          <w:color w:val="000000"/>
          <w:sz w:val="24"/>
          <w:szCs w:val="24"/>
        </w:rPr>
        <w:t>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4779CD26" w:rsidR="004421DF" w:rsidRDefault="00A278E3" w:rsidP="00CE3D3A">
      <w:pPr>
        <w:ind w:firstLineChars="100" w:firstLine="210"/>
        <w:rPr>
          <w:rFonts w:ascii="仿宋_GB2312" w:eastAsia="仿宋_GB2312" w:hAnsi="宋体" w:cs="Times New Roman"/>
          <w:b/>
          <w:sz w:val="32"/>
          <w:szCs w:val="32"/>
        </w:rPr>
      </w:pPr>
      <w:r>
        <w:rPr>
          <w:noProof/>
        </w:rPr>
        <w:drawing>
          <wp:inline distT="0" distB="0" distL="0" distR="0" wp14:anchorId="26BFFFDA" wp14:editId="64B1328B">
            <wp:extent cx="6188710" cy="4471670"/>
            <wp:effectExtent l="0" t="0" r="2540" b="5080"/>
            <wp:docPr id="870586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86559" name=""/>
                    <pic:cNvPicPr/>
                  </pic:nvPicPr>
                  <pic:blipFill>
                    <a:blip r:embed="rId16"/>
                    <a:stretch>
                      <a:fillRect/>
                    </a:stretch>
                  </pic:blipFill>
                  <pic:spPr>
                    <a:xfrm>
                      <a:off x="0" y="0"/>
                      <a:ext cx="6188710" cy="4471670"/>
                    </a:xfrm>
                    <a:prstGeom prst="rect">
                      <a:avLst/>
                    </a:prstGeom>
                  </pic:spPr>
                </pic:pic>
              </a:graphicData>
            </a:graphic>
          </wp:inline>
        </w:drawing>
      </w:r>
    </w:p>
    <w:p w14:paraId="25BB46D6" w14:textId="430509C4" w:rsidR="00A278E3" w:rsidRDefault="00A278E3" w:rsidP="00CE3D3A">
      <w:pPr>
        <w:ind w:firstLineChars="100" w:firstLine="210"/>
        <w:rPr>
          <w:rFonts w:ascii="仿宋_GB2312" w:eastAsia="仿宋_GB2312" w:hAnsi="宋体" w:cs="Times New Roman"/>
          <w:b/>
          <w:sz w:val="32"/>
          <w:szCs w:val="32"/>
        </w:rPr>
      </w:pPr>
      <w:r>
        <w:rPr>
          <w:noProof/>
        </w:rPr>
        <w:drawing>
          <wp:inline distT="0" distB="0" distL="0" distR="0" wp14:anchorId="33547D5E" wp14:editId="6C00EDBD">
            <wp:extent cx="6188710" cy="532130"/>
            <wp:effectExtent l="0" t="0" r="2540" b="1270"/>
            <wp:docPr id="11837068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06855" name=""/>
                    <pic:cNvPicPr/>
                  </pic:nvPicPr>
                  <pic:blipFill>
                    <a:blip r:embed="rId17"/>
                    <a:stretch>
                      <a:fillRect/>
                    </a:stretch>
                  </pic:blipFill>
                  <pic:spPr>
                    <a:xfrm>
                      <a:off x="0" y="0"/>
                      <a:ext cx="6188710" cy="532130"/>
                    </a:xfrm>
                    <a:prstGeom prst="rect">
                      <a:avLst/>
                    </a:prstGeom>
                  </pic:spPr>
                </pic:pic>
              </a:graphicData>
            </a:graphic>
          </wp:inline>
        </w:drawing>
      </w:r>
    </w:p>
    <w:p w14:paraId="51273D11" w14:textId="0A6B27FA" w:rsidR="004421DF" w:rsidRDefault="004421DF">
      <w:pPr>
        <w:rPr>
          <w:rFonts w:ascii="仿宋_GB2312" w:eastAsia="仿宋_GB2312" w:hAnsi="宋体" w:cs="Times New Roman"/>
          <w:b/>
          <w:sz w:val="32"/>
          <w:szCs w:val="32"/>
        </w:rPr>
      </w:pP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496B1647" w14:textId="77777777" w:rsidR="00321CEF" w:rsidRDefault="00321CEF" w:rsidP="00321CEF">
      <w:pPr>
        <w:jc w:val="center"/>
        <w:rPr>
          <w:rFonts w:ascii="黑体" w:eastAsia="黑体" w:hAnsi="黑体"/>
          <w:sz w:val="40"/>
          <w:szCs w:val="40"/>
        </w:rPr>
      </w:pPr>
    </w:p>
    <w:p w14:paraId="6E412124" w14:textId="77777777" w:rsidR="00833939" w:rsidRDefault="00833939" w:rsidP="00321CEF">
      <w:pPr>
        <w:jc w:val="center"/>
        <w:rPr>
          <w:rFonts w:ascii="黑体" w:eastAsia="黑体" w:hAnsi="黑体"/>
          <w:sz w:val="40"/>
          <w:szCs w:val="40"/>
        </w:rPr>
      </w:pPr>
    </w:p>
    <w:p w14:paraId="79AE5451" w14:textId="77777777" w:rsidR="00A278E3" w:rsidRDefault="00A278E3" w:rsidP="00A278E3">
      <w:pPr>
        <w:jc w:val="center"/>
        <w:rPr>
          <w:rFonts w:ascii="黑体" w:eastAsia="黑体" w:hAnsi="黑体"/>
          <w:sz w:val="40"/>
          <w:szCs w:val="40"/>
        </w:rPr>
      </w:pPr>
    </w:p>
    <w:p w14:paraId="2FE598DE" w14:textId="77777777" w:rsidR="00A278E3" w:rsidRDefault="00A278E3" w:rsidP="00A278E3">
      <w:pPr>
        <w:jc w:val="center"/>
        <w:rPr>
          <w:rFonts w:eastAsia="黑体"/>
          <w:sz w:val="40"/>
          <w:szCs w:val="40"/>
        </w:rPr>
      </w:pPr>
      <w:bookmarkStart w:id="18" w:name="_Hlk137220313"/>
      <w:r w:rsidRPr="000E615A">
        <w:rPr>
          <w:rFonts w:eastAsia="黑体" w:hint="eastAsia"/>
          <w:sz w:val="40"/>
          <w:szCs w:val="40"/>
        </w:rPr>
        <w:t>南江经苍溪至盐亭高速公路建设项目</w:t>
      </w:r>
    </w:p>
    <w:p w14:paraId="162656CA" w14:textId="77777777" w:rsidR="00A278E3" w:rsidRPr="00604860" w:rsidRDefault="00A278E3" w:rsidP="00A278E3">
      <w:pPr>
        <w:jc w:val="center"/>
        <w:rPr>
          <w:rFonts w:ascii="微软雅黑" w:eastAsia="微软雅黑" w:hAnsi="微软雅黑" w:cs="宋体"/>
          <w:kern w:val="0"/>
          <w:szCs w:val="21"/>
        </w:rPr>
      </w:pPr>
      <w:proofErr w:type="gramStart"/>
      <w:r w:rsidRPr="000E615A">
        <w:rPr>
          <w:rFonts w:eastAsia="黑体" w:hint="eastAsia"/>
          <w:sz w:val="40"/>
          <w:szCs w:val="40"/>
        </w:rPr>
        <w:t>南盐</w:t>
      </w:r>
      <w:proofErr w:type="gramEnd"/>
      <w:r w:rsidRPr="000E615A">
        <w:rPr>
          <w:rFonts w:eastAsia="黑体" w:hint="eastAsia"/>
          <w:sz w:val="40"/>
          <w:szCs w:val="40"/>
        </w:rPr>
        <w:t>A2</w:t>
      </w:r>
      <w:r w:rsidRPr="000E615A">
        <w:rPr>
          <w:rFonts w:eastAsia="黑体" w:hint="eastAsia"/>
          <w:sz w:val="40"/>
          <w:szCs w:val="40"/>
        </w:rPr>
        <w:t>标段初设测量</w:t>
      </w:r>
    </w:p>
    <w:bookmarkEnd w:id="18"/>
    <w:p w14:paraId="57DC4A90" w14:textId="77777777" w:rsidR="00A278E3" w:rsidRDefault="00A278E3" w:rsidP="00A278E3">
      <w:pPr>
        <w:jc w:val="center"/>
        <w:rPr>
          <w:rFonts w:ascii="宋体" w:hAnsi="宋体"/>
          <w:b/>
          <w:sz w:val="60"/>
          <w:szCs w:val="60"/>
        </w:rPr>
      </w:pPr>
      <w:r w:rsidRPr="00D8027F">
        <w:rPr>
          <w:rFonts w:ascii="宋体" w:hAnsi="宋体" w:hint="eastAsia"/>
          <w:b/>
          <w:sz w:val="60"/>
          <w:szCs w:val="60"/>
        </w:rPr>
        <w:t>技术要求</w:t>
      </w:r>
    </w:p>
    <w:p w14:paraId="39256595" w14:textId="77777777" w:rsidR="00A278E3" w:rsidRDefault="00A278E3" w:rsidP="00A278E3">
      <w:pPr>
        <w:jc w:val="center"/>
        <w:rPr>
          <w:rFonts w:ascii="黑体" w:eastAsia="黑体" w:hAnsi="黑体"/>
          <w:sz w:val="40"/>
          <w:szCs w:val="40"/>
        </w:rPr>
      </w:pPr>
    </w:p>
    <w:p w14:paraId="6AB6D4DA" w14:textId="77777777" w:rsidR="00A278E3" w:rsidRDefault="00A278E3" w:rsidP="00A278E3">
      <w:pPr>
        <w:jc w:val="center"/>
        <w:rPr>
          <w:rFonts w:ascii="黑体" w:eastAsia="黑体" w:hAnsi="黑体"/>
          <w:sz w:val="40"/>
          <w:szCs w:val="40"/>
        </w:rPr>
      </w:pPr>
    </w:p>
    <w:p w14:paraId="0310933B" w14:textId="77777777" w:rsidR="00A278E3" w:rsidRDefault="00A278E3" w:rsidP="00A278E3">
      <w:pPr>
        <w:jc w:val="center"/>
        <w:rPr>
          <w:rFonts w:ascii="黑体" w:eastAsia="黑体" w:hAnsi="黑体"/>
          <w:sz w:val="40"/>
          <w:szCs w:val="40"/>
        </w:rPr>
      </w:pPr>
    </w:p>
    <w:p w14:paraId="2DECDE5B" w14:textId="77777777" w:rsidR="00A278E3" w:rsidRDefault="00A278E3" w:rsidP="00A278E3">
      <w:pPr>
        <w:jc w:val="center"/>
        <w:rPr>
          <w:rFonts w:ascii="黑体" w:eastAsia="黑体" w:hAnsi="黑体"/>
          <w:sz w:val="40"/>
          <w:szCs w:val="40"/>
        </w:rPr>
      </w:pPr>
    </w:p>
    <w:p w14:paraId="731B0B12" w14:textId="77777777" w:rsidR="00A278E3" w:rsidRDefault="00A278E3" w:rsidP="00A278E3">
      <w:pPr>
        <w:jc w:val="center"/>
        <w:rPr>
          <w:rFonts w:ascii="黑体" w:eastAsia="黑体" w:hAnsi="黑体"/>
          <w:sz w:val="40"/>
          <w:szCs w:val="40"/>
        </w:rPr>
      </w:pPr>
    </w:p>
    <w:p w14:paraId="6F84A35A" w14:textId="77777777" w:rsidR="00A278E3" w:rsidRDefault="00A278E3" w:rsidP="00A278E3">
      <w:pPr>
        <w:jc w:val="center"/>
        <w:rPr>
          <w:rFonts w:ascii="黑体" w:eastAsia="黑体" w:hAnsi="黑体"/>
          <w:sz w:val="40"/>
          <w:szCs w:val="40"/>
        </w:rPr>
      </w:pPr>
    </w:p>
    <w:p w14:paraId="4E7BB09A" w14:textId="77777777" w:rsidR="00A278E3" w:rsidRDefault="00A278E3" w:rsidP="00A278E3">
      <w:pPr>
        <w:jc w:val="center"/>
        <w:rPr>
          <w:rFonts w:ascii="黑体" w:eastAsia="黑体" w:hAnsi="黑体"/>
          <w:sz w:val="40"/>
          <w:szCs w:val="40"/>
        </w:rPr>
      </w:pPr>
    </w:p>
    <w:p w14:paraId="7A32D5FD" w14:textId="77777777" w:rsidR="00A278E3" w:rsidRDefault="00A278E3" w:rsidP="00A278E3">
      <w:pPr>
        <w:jc w:val="center"/>
        <w:rPr>
          <w:rFonts w:ascii="黑体" w:eastAsia="黑体" w:hAnsi="黑体"/>
          <w:sz w:val="40"/>
          <w:szCs w:val="40"/>
        </w:rPr>
      </w:pPr>
    </w:p>
    <w:p w14:paraId="0B484725" w14:textId="77777777" w:rsidR="00A278E3" w:rsidRDefault="00A278E3" w:rsidP="00A278E3">
      <w:pPr>
        <w:jc w:val="center"/>
        <w:rPr>
          <w:rFonts w:ascii="黑体" w:eastAsia="黑体" w:hAnsi="黑体"/>
          <w:sz w:val="40"/>
          <w:szCs w:val="40"/>
        </w:rPr>
      </w:pPr>
    </w:p>
    <w:p w14:paraId="6EDE1035" w14:textId="77777777" w:rsidR="00A278E3" w:rsidRDefault="00A278E3" w:rsidP="00A278E3">
      <w:pPr>
        <w:jc w:val="center"/>
        <w:rPr>
          <w:rFonts w:ascii="黑体" w:eastAsia="黑体" w:hAnsi="黑体"/>
          <w:sz w:val="40"/>
          <w:szCs w:val="40"/>
        </w:rPr>
      </w:pPr>
    </w:p>
    <w:p w14:paraId="5820C32E" w14:textId="77777777" w:rsidR="00A278E3" w:rsidRDefault="00A278E3" w:rsidP="00A278E3">
      <w:pPr>
        <w:jc w:val="center"/>
        <w:rPr>
          <w:rFonts w:ascii="黑体" w:eastAsia="黑体" w:hAnsi="黑体"/>
          <w:sz w:val="28"/>
          <w:szCs w:val="28"/>
        </w:rPr>
      </w:pPr>
    </w:p>
    <w:p w14:paraId="7BEC9459" w14:textId="77777777" w:rsidR="00A278E3" w:rsidRDefault="00A278E3" w:rsidP="00A278E3">
      <w:pPr>
        <w:jc w:val="center"/>
        <w:rPr>
          <w:rFonts w:ascii="黑体" w:eastAsia="黑体" w:hAnsi="黑体"/>
          <w:sz w:val="28"/>
          <w:szCs w:val="28"/>
        </w:rPr>
      </w:pPr>
    </w:p>
    <w:p w14:paraId="3E0415F7" w14:textId="77777777" w:rsidR="00A278E3" w:rsidRDefault="00A278E3" w:rsidP="00A278E3">
      <w:pPr>
        <w:jc w:val="center"/>
        <w:rPr>
          <w:rFonts w:ascii="黑体" w:eastAsia="黑体" w:hAnsi="黑体"/>
          <w:sz w:val="28"/>
          <w:szCs w:val="28"/>
        </w:rPr>
      </w:pPr>
    </w:p>
    <w:p w14:paraId="3DCB737B" w14:textId="77777777" w:rsidR="00A278E3" w:rsidRDefault="00A278E3" w:rsidP="00A278E3">
      <w:pPr>
        <w:spacing w:line="240" w:lineRule="atLeast"/>
        <w:jc w:val="center"/>
        <w:rPr>
          <w:rFonts w:ascii="宋体" w:hAnsi="宋体"/>
          <w:b/>
          <w:bCs/>
          <w:sz w:val="28"/>
        </w:rPr>
      </w:pPr>
      <w:r>
        <w:rPr>
          <w:noProof/>
        </w:rPr>
        <w:drawing>
          <wp:inline distT="0" distB="0" distL="0" distR="0" wp14:anchorId="162E0706" wp14:editId="7ED0227B">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411A0BDA" w14:textId="77777777" w:rsidR="00A278E3" w:rsidRDefault="00A278E3" w:rsidP="00A278E3">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7</w:t>
      </w:r>
      <w:r>
        <w:rPr>
          <w:rFonts w:ascii="宋体" w:hAnsi="宋体" w:hint="eastAsia"/>
          <w:b/>
          <w:bCs/>
          <w:sz w:val="28"/>
        </w:rPr>
        <w:t>月</w:t>
      </w:r>
    </w:p>
    <w:p w14:paraId="1F457FB1" w14:textId="77777777" w:rsidR="00A278E3" w:rsidRDefault="00A278E3" w:rsidP="00A278E3">
      <w:pPr>
        <w:jc w:val="center"/>
        <w:rPr>
          <w:rFonts w:ascii="黑体" w:eastAsia="黑体" w:hAnsi="黑体"/>
          <w:sz w:val="28"/>
          <w:szCs w:val="28"/>
        </w:rPr>
      </w:pPr>
    </w:p>
    <w:p w14:paraId="48406671" w14:textId="77777777" w:rsidR="00A278E3" w:rsidRDefault="00A278E3" w:rsidP="00A278E3">
      <w:pPr>
        <w:jc w:val="center"/>
        <w:rPr>
          <w:rFonts w:ascii="黑体" w:eastAsia="黑体" w:hAnsi="黑体"/>
          <w:sz w:val="28"/>
          <w:szCs w:val="28"/>
        </w:rPr>
      </w:pPr>
    </w:p>
    <w:p w14:paraId="69A6DF48" w14:textId="77777777" w:rsidR="00A278E3" w:rsidRDefault="00A278E3" w:rsidP="00A278E3">
      <w:pPr>
        <w:jc w:val="center"/>
        <w:rPr>
          <w:rFonts w:ascii="宋体" w:hAnsi="宋体"/>
          <w:b/>
          <w:bCs/>
          <w:sz w:val="36"/>
          <w:szCs w:val="36"/>
        </w:rPr>
      </w:pPr>
      <w:r>
        <w:rPr>
          <w:rFonts w:ascii="宋体" w:hAnsi="宋体" w:hint="eastAsia"/>
          <w:b/>
          <w:bCs/>
          <w:sz w:val="36"/>
          <w:szCs w:val="36"/>
        </w:rPr>
        <w:lastRenderedPageBreak/>
        <w:t>目录</w:t>
      </w:r>
    </w:p>
    <w:p w14:paraId="41D0AC04" w14:textId="77777777" w:rsidR="00A278E3" w:rsidRDefault="00A278E3" w:rsidP="00A278E3">
      <w:pPr>
        <w:pStyle w:val="TOC1"/>
        <w:tabs>
          <w:tab w:val="right" w:leader="dot" w:pos="9736"/>
        </w:tabs>
        <w:rPr>
          <w:rFonts w:asciiTheme="minorHAnsi" w:eastAsiaTheme="minorEastAsia" w:hAnsiTheme="minorHAnsi" w:cstheme="minorBidi"/>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41369849" w:history="1">
        <w:r w:rsidRPr="003001C3">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_Toc141369849 \h </w:instrText>
        </w:r>
        <w:r>
          <w:rPr>
            <w:noProof/>
            <w:webHidden/>
          </w:rPr>
        </w:r>
        <w:r>
          <w:rPr>
            <w:noProof/>
            <w:webHidden/>
          </w:rPr>
          <w:fldChar w:fldCharType="separate"/>
        </w:r>
        <w:r>
          <w:rPr>
            <w:noProof/>
            <w:webHidden/>
          </w:rPr>
          <w:t>1</w:t>
        </w:r>
        <w:r>
          <w:rPr>
            <w:noProof/>
            <w:webHidden/>
          </w:rPr>
          <w:fldChar w:fldCharType="end"/>
        </w:r>
      </w:hyperlink>
    </w:p>
    <w:p w14:paraId="7D63EDA4" w14:textId="77777777" w:rsidR="00A278E3" w:rsidRDefault="00000000" w:rsidP="00A278E3">
      <w:pPr>
        <w:pStyle w:val="TOC2"/>
        <w:tabs>
          <w:tab w:val="right" w:leader="dot" w:pos="9736"/>
        </w:tabs>
        <w:rPr>
          <w:rFonts w:asciiTheme="minorHAnsi" w:eastAsiaTheme="minorEastAsia" w:hAnsiTheme="minorHAnsi" w:cstheme="minorBidi"/>
          <w:noProof/>
          <w:szCs w:val="22"/>
        </w:rPr>
      </w:pPr>
      <w:hyperlink w:anchor="_Toc141369850" w:history="1">
        <w:r w:rsidR="00A278E3" w:rsidRPr="003001C3">
          <w:rPr>
            <w:rStyle w:val="af0"/>
            <w:rFonts w:ascii="黑体" w:hAnsi="黑体"/>
            <w:noProof/>
          </w:rPr>
          <w:t xml:space="preserve">1.1 </w:t>
        </w:r>
        <w:r w:rsidR="00A278E3" w:rsidRPr="003001C3">
          <w:rPr>
            <w:rStyle w:val="af0"/>
            <w:rFonts w:ascii="黑体" w:hAnsi="黑体"/>
            <w:noProof/>
          </w:rPr>
          <w:t>项目概况</w:t>
        </w:r>
        <w:r w:rsidR="00A278E3">
          <w:rPr>
            <w:noProof/>
            <w:webHidden/>
          </w:rPr>
          <w:tab/>
        </w:r>
        <w:r w:rsidR="00A278E3">
          <w:rPr>
            <w:noProof/>
            <w:webHidden/>
          </w:rPr>
          <w:fldChar w:fldCharType="begin"/>
        </w:r>
        <w:r w:rsidR="00A278E3">
          <w:rPr>
            <w:noProof/>
            <w:webHidden/>
          </w:rPr>
          <w:instrText xml:space="preserve"> PAGEREF _Toc141369850 \h </w:instrText>
        </w:r>
        <w:r w:rsidR="00A278E3">
          <w:rPr>
            <w:noProof/>
            <w:webHidden/>
          </w:rPr>
        </w:r>
        <w:r w:rsidR="00A278E3">
          <w:rPr>
            <w:noProof/>
            <w:webHidden/>
          </w:rPr>
          <w:fldChar w:fldCharType="separate"/>
        </w:r>
        <w:r w:rsidR="00A278E3">
          <w:rPr>
            <w:noProof/>
            <w:webHidden/>
          </w:rPr>
          <w:t>1</w:t>
        </w:r>
        <w:r w:rsidR="00A278E3">
          <w:rPr>
            <w:noProof/>
            <w:webHidden/>
          </w:rPr>
          <w:fldChar w:fldCharType="end"/>
        </w:r>
      </w:hyperlink>
    </w:p>
    <w:p w14:paraId="7DA0A4C2" w14:textId="77777777" w:rsidR="00A278E3" w:rsidRDefault="00000000" w:rsidP="00A278E3">
      <w:pPr>
        <w:pStyle w:val="TOC2"/>
        <w:tabs>
          <w:tab w:val="right" w:leader="dot" w:pos="9736"/>
        </w:tabs>
        <w:rPr>
          <w:rFonts w:asciiTheme="minorHAnsi" w:eastAsiaTheme="minorEastAsia" w:hAnsiTheme="minorHAnsi" w:cstheme="minorBidi"/>
          <w:noProof/>
          <w:szCs w:val="22"/>
        </w:rPr>
      </w:pPr>
      <w:hyperlink w:anchor="_Toc141369851" w:history="1">
        <w:r w:rsidR="00A278E3" w:rsidRPr="003001C3">
          <w:rPr>
            <w:rStyle w:val="af0"/>
            <w:rFonts w:ascii="黑体" w:hAnsi="黑体"/>
            <w:noProof/>
          </w:rPr>
          <w:t xml:space="preserve">1.2 </w:t>
        </w:r>
        <w:r w:rsidR="00A278E3" w:rsidRPr="003001C3">
          <w:rPr>
            <w:rStyle w:val="af0"/>
            <w:rFonts w:ascii="黑体" w:hAnsi="黑体"/>
            <w:noProof/>
          </w:rPr>
          <w:t>项目内容</w:t>
        </w:r>
        <w:r w:rsidR="00A278E3">
          <w:rPr>
            <w:noProof/>
            <w:webHidden/>
          </w:rPr>
          <w:tab/>
        </w:r>
        <w:r w:rsidR="00A278E3">
          <w:rPr>
            <w:noProof/>
            <w:webHidden/>
          </w:rPr>
          <w:fldChar w:fldCharType="begin"/>
        </w:r>
        <w:r w:rsidR="00A278E3">
          <w:rPr>
            <w:noProof/>
            <w:webHidden/>
          </w:rPr>
          <w:instrText xml:space="preserve"> PAGEREF _Toc141369851 \h </w:instrText>
        </w:r>
        <w:r w:rsidR="00A278E3">
          <w:rPr>
            <w:noProof/>
            <w:webHidden/>
          </w:rPr>
        </w:r>
        <w:r w:rsidR="00A278E3">
          <w:rPr>
            <w:noProof/>
            <w:webHidden/>
          </w:rPr>
          <w:fldChar w:fldCharType="separate"/>
        </w:r>
        <w:r w:rsidR="00A278E3">
          <w:rPr>
            <w:noProof/>
            <w:webHidden/>
          </w:rPr>
          <w:t>1</w:t>
        </w:r>
        <w:r w:rsidR="00A278E3">
          <w:rPr>
            <w:noProof/>
            <w:webHidden/>
          </w:rPr>
          <w:fldChar w:fldCharType="end"/>
        </w:r>
      </w:hyperlink>
    </w:p>
    <w:p w14:paraId="16DDB42B" w14:textId="77777777" w:rsidR="00A278E3" w:rsidRDefault="00000000" w:rsidP="00A278E3">
      <w:pPr>
        <w:pStyle w:val="TOC1"/>
        <w:tabs>
          <w:tab w:val="right" w:leader="dot" w:pos="9736"/>
        </w:tabs>
        <w:rPr>
          <w:rFonts w:asciiTheme="minorHAnsi" w:eastAsiaTheme="minorEastAsia" w:hAnsiTheme="minorHAnsi" w:cstheme="minorBidi"/>
          <w:noProof/>
          <w:szCs w:val="22"/>
        </w:rPr>
      </w:pPr>
      <w:hyperlink w:anchor="_Toc141369852" w:history="1">
        <w:r w:rsidR="00A278E3" w:rsidRPr="003001C3">
          <w:rPr>
            <w:rStyle w:val="af0"/>
            <w:rFonts w:ascii="黑体" w:eastAsia="黑体" w:hAnsi="黑体"/>
            <w:noProof/>
          </w:rPr>
          <w:t>2引用文件</w:t>
        </w:r>
        <w:r w:rsidR="00A278E3">
          <w:rPr>
            <w:noProof/>
            <w:webHidden/>
          </w:rPr>
          <w:tab/>
        </w:r>
        <w:r w:rsidR="00A278E3">
          <w:rPr>
            <w:noProof/>
            <w:webHidden/>
          </w:rPr>
          <w:fldChar w:fldCharType="begin"/>
        </w:r>
        <w:r w:rsidR="00A278E3">
          <w:rPr>
            <w:noProof/>
            <w:webHidden/>
          </w:rPr>
          <w:instrText xml:space="preserve"> PAGEREF _Toc141369852 \h </w:instrText>
        </w:r>
        <w:r w:rsidR="00A278E3">
          <w:rPr>
            <w:noProof/>
            <w:webHidden/>
          </w:rPr>
        </w:r>
        <w:r w:rsidR="00A278E3">
          <w:rPr>
            <w:noProof/>
            <w:webHidden/>
          </w:rPr>
          <w:fldChar w:fldCharType="separate"/>
        </w:r>
        <w:r w:rsidR="00A278E3">
          <w:rPr>
            <w:noProof/>
            <w:webHidden/>
          </w:rPr>
          <w:t>1</w:t>
        </w:r>
        <w:r w:rsidR="00A278E3">
          <w:rPr>
            <w:noProof/>
            <w:webHidden/>
          </w:rPr>
          <w:fldChar w:fldCharType="end"/>
        </w:r>
      </w:hyperlink>
    </w:p>
    <w:p w14:paraId="52559BAE" w14:textId="77777777" w:rsidR="00A278E3" w:rsidRDefault="00000000" w:rsidP="00A278E3">
      <w:pPr>
        <w:pStyle w:val="TOC1"/>
        <w:tabs>
          <w:tab w:val="right" w:leader="dot" w:pos="9736"/>
        </w:tabs>
        <w:rPr>
          <w:rFonts w:asciiTheme="minorHAnsi" w:eastAsiaTheme="minorEastAsia" w:hAnsiTheme="minorHAnsi" w:cstheme="minorBidi"/>
          <w:noProof/>
          <w:szCs w:val="22"/>
        </w:rPr>
      </w:pPr>
      <w:hyperlink w:anchor="_Toc141369853" w:history="1">
        <w:r w:rsidR="00A278E3" w:rsidRPr="003001C3">
          <w:rPr>
            <w:rStyle w:val="af0"/>
            <w:rFonts w:ascii="黑体" w:eastAsia="黑体" w:hAnsi="黑体"/>
            <w:noProof/>
          </w:rPr>
          <w:t>3成果主要技术指标</w:t>
        </w:r>
        <w:r w:rsidR="00A278E3">
          <w:rPr>
            <w:noProof/>
            <w:webHidden/>
          </w:rPr>
          <w:tab/>
        </w:r>
        <w:r w:rsidR="00A278E3">
          <w:rPr>
            <w:noProof/>
            <w:webHidden/>
          </w:rPr>
          <w:fldChar w:fldCharType="begin"/>
        </w:r>
        <w:r w:rsidR="00A278E3">
          <w:rPr>
            <w:noProof/>
            <w:webHidden/>
          </w:rPr>
          <w:instrText xml:space="preserve"> PAGEREF _Toc141369853 \h </w:instrText>
        </w:r>
        <w:r w:rsidR="00A278E3">
          <w:rPr>
            <w:noProof/>
            <w:webHidden/>
          </w:rPr>
        </w:r>
        <w:r w:rsidR="00A278E3">
          <w:rPr>
            <w:noProof/>
            <w:webHidden/>
          </w:rPr>
          <w:fldChar w:fldCharType="separate"/>
        </w:r>
        <w:r w:rsidR="00A278E3">
          <w:rPr>
            <w:noProof/>
            <w:webHidden/>
          </w:rPr>
          <w:t>2</w:t>
        </w:r>
        <w:r w:rsidR="00A278E3">
          <w:rPr>
            <w:noProof/>
            <w:webHidden/>
          </w:rPr>
          <w:fldChar w:fldCharType="end"/>
        </w:r>
      </w:hyperlink>
    </w:p>
    <w:p w14:paraId="394235AF" w14:textId="77777777" w:rsidR="00A278E3" w:rsidRDefault="00000000" w:rsidP="00A278E3">
      <w:pPr>
        <w:pStyle w:val="TOC2"/>
        <w:tabs>
          <w:tab w:val="right" w:leader="dot" w:pos="9736"/>
        </w:tabs>
        <w:rPr>
          <w:rFonts w:asciiTheme="minorHAnsi" w:eastAsiaTheme="minorEastAsia" w:hAnsiTheme="minorHAnsi" w:cstheme="minorBidi"/>
          <w:noProof/>
          <w:szCs w:val="22"/>
        </w:rPr>
      </w:pPr>
      <w:hyperlink w:anchor="_Toc141369854" w:history="1">
        <w:r w:rsidR="00A278E3" w:rsidRPr="003001C3">
          <w:rPr>
            <w:rStyle w:val="af0"/>
            <w:rFonts w:ascii="黑体" w:hAnsi="黑体"/>
            <w:noProof/>
          </w:rPr>
          <w:t>3.1</w:t>
        </w:r>
        <w:r w:rsidR="00A278E3" w:rsidRPr="003001C3">
          <w:rPr>
            <w:rStyle w:val="af0"/>
            <w:rFonts w:ascii="黑体" w:hAnsi="黑体"/>
            <w:noProof/>
          </w:rPr>
          <w:t>选点、埋石</w:t>
        </w:r>
        <w:r w:rsidR="00A278E3">
          <w:rPr>
            <w:noProof/>
            <w:webHidden/>
          </w:rPr>
          <w:tab/>
        </w:r>
        <w:r w:rsidR="00A278E3">
          <w:rPr>
            <w:noProof/>
            <w:webHidden/>
          </w:rPr>
          <w:fldChar w:fldCharType="begin"/>
        </w:r>
        <w:r w:rsidR="00A278E3">
          <w:rPr>
            <w:noProof/>
            <w:webHidden/>
          </w:rPr>
          <w:instrText xml:space="preserve"> PAGEREF _Toc141369854 \h </w:instrText>
        </w:r>
        <w:r w:rsidR="00A278E3">
          <w:rPr>
            <w:noProof/>
            <w:webHidden/>
          </w:rPr>
        </w:r>
        <w:r w:rsidR="00A278E3">
          <w:rPr>
            <w:noProof/>
            <w:webHidden/>
          </w:rPr>
          <w:fldChar w:fldCharType="separate"/>
        </w:r>
        <w:r w:rsidR="00A278E3">
          <w:rPr>
            <w:noProof/>
            <w:webHidden/>
          </w:rPr>
          <w:t>2</w:t>
        </w:r>
        <w:r w:rsidR="00A278E3">
          <w:rPr>
            <w:noProof/>
            <w:webHidden/>
          </w:rPr>
          <w:fldChar w:fldCharType="end"/>
        </w:r>
      </w:hyperlink>
    </w:p>
    <w:p w14:paraId="3C123B63" w14:textId="77777777" w:rsidR="00A278E3" w:rsidRDefault="00000000" w:rsidP="00A278E3">
      <w:pPr>
        <w:pStyle w:val="TOC3"/>
        <w:tabs>
          <w:tab w:val="right" w:leader="dot" w:pos="9736"/>
        </w:tabs>
        <w:rPr>
          <w:rFonts w:asciiTheme="minorHAnsi" w:eastAsiaTheme="minorEastAsia" w:hAnsiTheme="minorHAnsi" w:cstheme="minorBidi"/>
          <w:noProof/>
          <w:szCs w:val="22"/>
        </w:rPr>
      </w:pPr>
      <w:hyperlink w:anchor="_Toc141369855" w:history="1">
        <w:r w:rsidR="00A278E3" w:rsidRPr="003001C3">
          <w:rPr>
            <w:rStyle w:val="af0"/>
            <w:rFonts w:ascii="宋体" w:hAnsi="宋体"/>
            <w:noProof/>
          </w:rPr>
          <w:t>3.1.1选点</w:t>
        </w:r>
        <w:r w:rsidR="00A278E3">
          <w:rPr>
            <w:noProof/>
            <w:webHidden/>
          </w:rPr>
          <w:tab/>
        </w:r>
        <w:r w:rsidR="00A278E3">
          <w:rPr>
            <w:noProof/>
            <w:webHidden/>
          </w:rPr>
          <w:fldChar w:fldCharType="begin"/>
        </w:r>
        <w:r w:rsidR="00A278E3">
          <w:rPr>
            <w:noProof/>
            <w:webHidden/>
          </w:rPr>
          <w:instrText xml:space="preserve"> PAGEREF _Toc141369855 \h </w:instrText>
        </w:r>
        <w:r w:rsidR="00A278E3">
          <w:rPr>
            <w:noProof/>
            <w:webHidden/>
          </w:rPr>
        </w:r>
        <w:r w:rsidR="00A278E3">
          <w:rPr>
            <w:noProof/>
            <w:webHidden/>
          </w:rPr>
          <w:fldChar w:fldCharType="separate"/>
        </w:r>
        <w:r w:rsidR="00A278E3">
          <w:rPr>
            <w:noProof/>
            <w:webHidden/>
          </w:rPr>
          <w:t>2</w:t>
        </w:r>
        <w:r w:rsidR="00A278E3">
          <w:rPr>
            <w:noProof/>
            <w:webHidden/>
          </w:rPr>
          <w:fldChar w:fldCharType="end"/>
        </w:r>
      </w:hyperlink>
    </w:p>
    <w:p w14:paraId="227D2360" w14:textId="77777777" w:rsidR="00A278E3" w:rsidRDefault="00000000" w:rsidP="00A278E3">
      <w:pPr>
        <w:pStyle w:val="TOC3"/>
        <w:tabs>
          <w:tab w:val="right" w:leader="dot" w:pos="9736"/>
        </w:tabs>
        <w:rPr>
          <w:rFonts w:asciiTheme="minorHAnsi" w:eastAsiaTheme="minorEastAsia" w:hAnsiTheme="minorHAnsi" w:cstheme="minorBidi"/>
          <w:noProof/>
          <w:szCs w:val="22"/>
        </w:rPr>
      </w:pPr>
      <w:hyperlink w:anchor="_Toc141369856" w:history="1">
        <w:r w:rsidR="00A278E3" w:rsidRPr="003001C3">
          <w:rPr>
            <w:rStyle w:val="af0"/>
            <w:rFonts w:ascii="宋体" w:hAnsi="宋体"/>
            <w:noProof/>
          </w:rPr>
          <w:t>3.1.2埋石</w:t>
        </w:r>
        <w:r w:rsidR="00A278E3">
          <w:rPr>
            <w:noProof/>
            <w:webHidden/>
          </w:rPr>
          <w:tab/>
        </w:r>
        <w:r w:rsidR="00A278E3">
          <w:rPr>
            <w:noProof/>
            <w:webHidden/>
          </w:rPr>
          <w:fldChar w:fldCharType="begin"/>
        </w:r>
        <w:r w:rsidR="00A278E3">
          <w:rPr>
            <w:noProof/>
            <w:webHidden/>
          </w:rPr>
          <w:instrText xml:space="preserve"> PAGEREF _Toc141369856 \h </w:instrText>
        </w:r>
        <w:r w:rsidR="00A278E3">
          <w:rPr>
            <w:noProof/>
            <w:webHidden/>
          </w:rPr>
        </w:r>
        <w:r w:rsidR="00A278E3">
          <w:rPr>
            <w:noProof/>
            <w:webHidden/>
          </w:rPr>
          <w:fldChar w:fldCharType="separate"/>
        </w:r>
        <w:r w:rsidR="00A278E3">
          <w:rPr>
            <w:noProof/>
            <w:webHidden/>
          </w:rPr>
          <w:t>2</w:t>
        </w:r>
        <w:r w:rsidR="00A278E3">
          <w:rPr>
            <w:noProof/>
            <w:webHidden/>
          </w:rPr>
          <w:fldChar w:fldCharType="end"/>
        </w:r>
      </w:hyperlink>
    </w:p>
    <w:p w14:paraId="35C2EE9F" w14:textId="77777777" w:rsidR="00A278E3" w:rsidRDefault="00000000" w:rsidP="00A278E3">
      <w:pPr>
        <w:pStyle w:val="TOC2"/>
        <w:tabs>
          <w:tab w:val="right" w:leader="dot" w:pos="9736"/>
        </w:tabs>
        <w:rPr>
          <w:rFonts w:asciiTheme="minorHAnsi" w:eastAsiaTheme="minorEastAsia" w:hAnsiTheme="minorHAnsi" w:cstheme="minorBidi"/>
          <w:noProof/>
          <w:szCs w:val="22"/>
        </w:rPr>
      </w:pPr>
      <w:hyperlink w:anchor="_Toc141369857" w:history="1">
        <w:r w:rsidR="00A278E3" w:rsidRPr="003001C3">
          <w:rPr>
            <w:rStyle w:val="af0"/>
            <w:rFonts w:ascii="黑体" w:hAnsi="黑体"/>
            <w:noProof/>
          </w:rPr>
          <w:t>3.2 GPS</w:t>
        </w:r>
        <w:r w:rsidR="00A278E3" w:rsidRPr="003001C3">
          <w:rPr>
            <w:rStyle w:val="af0"/>
            <w:rFonts w:ascii="黑体" w:hAnsi="黑体"/>
            <w:noProof/>
          </w:rPr>
          <w:t>测量主要技术指标</w:t>
        </w:r>
        <w:r w:rsidR="00A278E3">
          <w:rPr>
            <w:noProof/>
            <w:webHidden/>
          </w:rPr>
          <w:tab/>
        </w:r>
        <w:r w:rsidR="00A278E3">
          <w:rPr>
            <w:noProof/>
            <w:webHidden/>
          </w:rPr>
          <w:fldChar w:fldCharType="begin"/>
        </w:r>
        <w:r w:rsidR="00A278E3">
          <w:rPr>
            <w:noProof/>
            <w:webHidden/>
          </w:rPr>
          <w:instrText xml:space="preserve"> PAGEREF _Toc141369857 \h </w:instrText>
        </w:r>
        <w:r w:rsidR="00A278E3">
          <w:rPr>
            <w:noProof/>
            <w:webHidden/>
          </w:rPr>
        </w:r>
        <w:r w:rsidR="00A278E3">
          <w:rPr>
            <w:noProof/>
            <w:webHidden/>
          </w:rPr>
          <w:fldChar w:fldCharType="separate"/>
        </w:r>
        <w:r w:rsidR="00A278E3">
          <w:rPr>
            <w:noProof/>
            <w:webHidden/>
          </w:rPr>
          <w:t>3</w:t>
        </w:r>
        <w:r w:rsidR="00A278E3">
          <w:rPr>
            <w:noProof/>
            <w:webHidden/>
          </w:rPr>
          <w:fldChar w:fldCharType="end"/>
        </w:r>
      </w:hyperlink>
    </w:p>
    <w:p w14:paraId="12490DF3" w14:textId="77777777" w:rsidR="00A278E3" w:rsidRDefault="00000000" w:rsidP="00A278E3">
      <w:pPr>
        <w:pStyle w:val="TOC1"/>
        <w:tabs>
          <w:tab w:val="right" w:leader="dot" w:pos="9736"/>
        </w:tabs>
        <w:rPr>
          <w:rFonts w:asciiTheme="minorHAnsi" w:eastAsiaTheme="minorEastAsia" w:hAnsiTheme="minorHAnsi" w:cstheme="minorBidi"/>
          <w:noProof/>
          <w:szCs w:val="22"/>
        </w:rPr>
      </w:pPr>
      <w:hyperlink w:anchor="_Toc141369858" w:history="1">
        <w:r w:rsidR="00A278E3" w:rsidRPr="003001C3">
          <w:rPr>
            <w:rStyle w:val="af0"/>
            <w:rFonts w:ascii="黑体" w:eastAsia="黑体" w:hAnsi="黑体"/>
            <w:noProof/>
          </w:rPr>
          <w:t>4资料提交清单</w:t>
        </w:r>
        <w:r w:rsidR="00A278E3">
          <w:rPr>
            <w:noProof/>
            <w:webHidden/>
          </w:rPr>
          <w:tab/>
        </w:r>
        <w:r w:rsidR="00A278E3">
          <w:rPr>
            <w:noProof/>
            <w:webHidden/>
          </w:rPr>
          <w:fldChar w:fldCharType="begin"/>
        </w:r>
        <w:r w:rsidR="00A278E3">
          <w:rPr>
            <w:noProof/>
            <w:webHidden/>
          </w:rPr>
          <w:instrText xml:space="preserve"> PAGEREF _Toc141369858 \h </w:instrText>
        </w:r>
        <w:r w:rsidR="00A278E3">
          <w:rPr>
            <w:noProof/>
            <w:webHidden/>
          </w:rPr>
        </w:r>
        <w:r w:rsidR="00A278E3">
          <w:rPr>
            <w:noProof/>
            <w:webHidden/>
          </w:rPr>
          <w:fldChar w:fldCharType="separate"/>
        </w:r>
        <w:r w:rsidR="00A278E3">
          <w:rPr>
            <w:noProof/>
            <w:webHidden/>
          </w:rPr>
          <w:t>4</w:t>
        </w:r>
        <w:r w:rsidR="00A278E3">
          <w:rPr>
            <w:noProof/>
            <w:webHidden/>
          </w:rPr>
          <w:fldChar w:fldCharType="end"/>
        </w:r>
      </w:hyperlink>
    </w:p>
    <w:p w14:paraId="17A8E1FF" w14:textId="77777777" w:rsidR="00A278E3" w:rsidRDefault="00A278E3" w:rsidP="00A278E3">
      <w:pPr>
        <w:jc w:val="center"/>
        <w:rPr>
          <w:rFonts w:ascii="宋体" w:hAnsi="宋体"/>
          <w:b/>
          <w:bCs/>
          <w:sz w:val="36"/>
          <w:szCs w:val="36"/>
        </w:rPr>
        <w:sectPr w:rsidR="00A278E3">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44F2A863" w14:textId="77777777" w:rsidR="00A278E3" w:rsidRDefault="00A278E3" w:rsidP="00A278E3">
      <w:pPr>
        <w:pStyle w:val="1"/>
        <w:spacing w:before="0" w:after="0" w:line="360" w:lineRule="auto"/>
        <w:rPr>
          <w:rFonts w:ascii="黑体" w:hAnsi="黑体"/>
          <w:sz w:val="32"/>
          <w:szCs w:val="32"/>
        </w:rPr>
      </w:pPr>
      <w:bookmarkStart w:id="19" w:name="_Toc19537760"/>
      <w:bookmarkStart w:id="20" w:name="_Toc141369849"/>
      <w:r>
        <w:rPr>
          <w:rFonts w:ascii="黑体" w:hAnsi="黑体" w:hint="eastAsia"/>
          <w:sz w:val="32"/>
          <w:szCs w:val="32"/>
        </w:rPr>
        <w:lastRenderedPageBreak/>
        <w:t>1 概述</w:t>
      </w:r>
      <w:bookmarkEnd w:id="19"/>
      <w:bookmarkEnd w:id="20"/>
    </w:p>
    <w:p w14:paraId="2C32B303" w14:textId="77777777" w:rsidR="00A278E3" w:rsidRDefault="00A278E3" w:rsidP="00A278E3">
      <w:pPr>
        <w:pStyle w:val="2"/>
        <w:spacing w:before="0" w:after="0" w:line="360" w:lineRule="auto"/>
        <w:rPr>
          <w:rFonts w:ascii="黑体" w:hAnsi="黑体"/>
          <w:sz w:val="28"/>
          <w:szCs w:val="28"/>
        </w:rPr>
      </w:pPr>
      <w:bookmarkStart w:id="21" w:name="_Toc19537762"/>
      <w:bookmarkStart w:id="22" w:name="_Toc141369850"/>
      <w:bookmarkStart w:id="23" w:name="_Toc135622851"/>
      <w:bookmarkStart w:id="24" w:name="_Toc135627608"/>
      <w:bookmarkStart w:id="25" w:name="_Toc226195589"/>
      <w:bookmarkStart w:id="26" w:name="_Toc184096467"/>
      <w:bookmarkStart w:id="27" w:name="_Toc178337023"/>
      <w:bookmarkStart w:id="28" w:name="_Toc160510655"/>
      <w:bookmarkStart w:id="29" w:name="_Toc153271491"/>
      <w:bookmarkStart w:id="30" w:name="_Toc153088662"/>
      <w:bookmarkStart w:id="31"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p>
    <w:p w14:paraId="300A33C9" w14:textId="77777777" w:rsidR="00A278E3" w:rsidRPr="00EB108B" w:rsidRDefault="00A278E3" w:rsidP="00A278E3">
      <w:pPr>
        <w:ind w:firstLine="480"/>
        <w:rPr>
          <w:rFonts w:ascii="宋体" w:hAnsi="宋体"/>
          <w:sz w:val="28"/>
          <w:szCs w:val="28"/>
        </w:rPr>
      </w:pPr>
      <w:bookmarkStart w:id="32" w:name="_Toc19537763"/>
      <w:r>
        <w:rPr>
          <w:rFonts w:ascii="宋体" w:hAnsi="宋体" w:hint="eastAsia"/>
          <w:snapToGrid w:val="0"/>
          <w:kern w:val="0"/>
          <w:sz w:val="28"/>
          <w:szCs w:val="28"/>
        </w:rPr>
        <w:t>本标段勘察设计主线全长</w:t>
      </w:r>
      <w:r>
        <w:rPr>
          <w:rFonts w:ascii="宋体" w:hAnsi="宋体" w:hint="eastAsia"/>
          <w:snapToGrid w:val="0"/>
          <w:kern w:val="0"/>
          <w:sz w:val="28"/>
          <w:szCs w:val="28"/>
        </w:rPr>
        <w:t>74.6km</w:t>
      </w:r>
      <w:r>
        <w:rPr>
          <w:rFonts w:ascii="宋体" w:hAnsi="宋体" w:hint="eastAsia"/>
          <w:snapToGrid w:val="0"/>
          <w:kern w:val="0"/>
          <w:sz w:val="28"/>
          <w:szCs w:val="28"/>
        </w:rPr>
        <w:t>，主线桥隧比约</w:t>
      </w:r>
      <w:r>
        <w:rPr>
          <w:rFonts w:ascii="宋体" w:hAnsi="宋体" w:hint="eastAsia"/>
          <w:snapToGrid w:val="0"/>
          <w:kern w:val="0"/>
          <w:sz w:val="28"/>
          <w:szCs w:val="28"/>
        </w:rPr>
        <w:t>66.9</w:t>
      </w:r>
      <w:r>
        <w:rPr>
          <w:rFonts w:ascii="宋体" w:hAnsi="宋体" w:hint="eastAsia"/>
          <w:snapToGrid w:val="0"/>
          <w:kern w:val="0"/>
          <w:sz w:val="28"/>
          <w:szCs w:val="28"/>
        </w:rPr>
        <w:t>％</w:t>
      </w:r>
      <w:r>
        <w:rPr>
          <w:rFonts w:ascii="宋体" w:hAnsi="宋体" w:hint="eastAsia"/>
          <w:snapToGrid w:val="0"/>
          <w:kern w:val="0"/>
          <w:sz w:val="28"/>
          <w:szCs w:val="28"/>
        </w:rPr>
        <w:t>,</w:t>
      </w:r>
      <w:r>
        <w:rPr>
          <w:rFonts w:ascii="宋体" w:hAnsi="宋体" w:hint="eastAsia"/>
          <w:snapToGrid w:val="0"/>
          <w:kern w:val="0"/>
          <w:sz w:val="28"/>
          <w:szCs w:val="28"/>
        </w:rPr>
        <w:t>设置隧道</w:t>
      </w:r>
      <w:r>
        <w:rPr>
          <w:rFonts w:ascii="宋体" w:hAnsi="宋体" w:hint="eastAsia"/>
          <w:snapToGrid w:val="0"/>
          <w:kern w:val="0"/>
          <w:sz w:val="28"/>
          <w:szCs w:val="28"/>
        </w:rPr>
        <w:t>28020m/22</w:t>
      </w:r>
      <w:r>
        <w:rPr>
          <w:rFonts w:ascii="宋体" w:hAnsi="宋体" w:hint="eastAsia"/>
          <w:snapToGrid w:val="0"/>
          <w:kern w:val="0"/>
          <w:sz w:val="28"/>
          <w:szCs w:val="28"/>
        </w:rPr>
        <w:t>座；设置桥梁</w:t>
      </w:r>
      <w:r>
        <w:rPr>
          <w:rFonts w:ascii="宋体" w:hAnsi="宋体" w:hint="eastAsia"/>
          <w:snapToGrid w:val="0"/>
          <w:kern w:val="0"/>
          <w:sz w:val="28"/>
          <w:szCs w:val="28"/>
        </w:rPr>
        <w:t>21904m/55</w:t>
      </w:r>
      <w:r>
        <w:rPr>
          <w:rFonts w:ascii="宋体" w:hAnsi="宋体" w:hint="eastAsia"/>
          <w:snapToGrid w:val="0"/>
          <w:kern w:val="0"/>
          <w:sz w:val="28"/>
          <w:szCs w:val="28"/>
        </w:rPr>
        <w:t>座，其中特大桥</w:t>
      </w:r>
      <w:r>
        <w:rPr>
          <w:rFonts w:ascii="宋体" w:hAnsi="宋体" w:hint="eastAsia"/>
          <w:snapToGrid w:val="0"/>
          <w:kern w:val="0"/>
          <w:sz w:val="28"/>
          <w:szCs w:val="28"/>
        </w:rPr>
        <w:t>2413m/2</w:t>
      </w:r>
      <w:r>
        <w:rPr>
          <w:rFonts w:ascii="宋体" w:hAnsi="宋体" w:hint="eastAsia"/>
          <w:snapToGrid w:val="0"/>
          <w:kern w:val="0"/>
          <w:sz w:val="28"/>
          <w:szCs w:val="28"/>
        </w:rPr>
        <w:t>座，互通式立交</w:t>
      </w:r>
      <w:r>
        <w:rPr>
          <w:rFonts w:ascii="宋体" w:hAnsi="宋体" w:hint="eastAsia"/>
          <w:snapToGrid w:val="0"/>
          <w:kern w:val="0"/>
          <w:sz w:val="28"/>
          <w:szCs w:val="28"/>
        </w:rPr>
        <w:t>7</w:t>
      </w:r>
      <w:r>
        <w:rPr>
          <w:rFonts w:ascii="宋体" w:hAnsi="宋体" w:hint="eastAsia"/>
          <w:snapToGrid w:val="0"/>
          <w:kern w:val="0"/>
          <w:sz w:val="28"/>
          <w:szCs w:val="28"/>
        </w:rPr>
        <w:t>处，收费站</w:t>
      </w:r>
      <w:r>
        <w:rPr>
          <w:rFonts w:ascii="宋体" w:hAnsi="宋体" w:hint="eastAsia"/>
          <w:snapToGrid w:val="0"/>
          <w:kern w:val="0"/>
          <w:sz w:val="28"/>
          <w:szCs w:val="28"/>
        </w:rPr>
        <w:t>5</w:t>
      </w:r>
      <w:r>
        <w:rPr>
          <w:rFonts w:ascii="宋体" w:hAnsi="宋体" w:hint="eastAsia"/>
          <w:snapToGrid w:val="0"/>
          <w:kern w:val="0"/>
          <w:sz w:val="28"/>
          <w:szCs w:val="28"/>
        </w:rPr>
        <w:t>处，服务区</w:t>
      </w:r>
      <w:r>
        <w:rPr>
          <w:rFonts w:ascii="宋体" w:hAnsi="宋体" w:hint="eastAsia"/>
          <w:snapToGrid w:val="0"/>
          <w:kern w:val="0"/>
          <w:sz w:val="28"/>
          <w:szCs w:val="28"/>
        </w:rPr>
        <w:t>(</w:t>
      </w:r>
      <w:r>
        <w:rPr>
          <w:rFonts w:ascii="宋体" w:hAnsi="宋体" w:hint="eastAsia"/>
          <w:snapToGrid w:val="0"/>
          <w:kern w:val="0"/>
          <w:sz w:val="28"/>
          <w:szCs w:val="28"/>
        </w:rPr>
        <w:t>停车区</w:t>
      </w:r>
      <w:r>
        <w:rPr>
          <w:rFonts w:ascii="宋体" w:hAnsi="宋体" w:hint="eastAsia"/>
          <w:snapToGrid w:val="0"/>
          <w:kern w:val="0"/>
          <w:sz w:val="28"/>
          <w:szCs w:val="28"/>
        </w:rPr>
        <w:t>)2</w:t>
      </w:r>
      <w:r>
        <w:rPr>
          <w:rFonts w:ascii="宋体" w:hAnsi="宋体" w:hint="eastAsia"/>
          <w:snapToGrid w:val="0"/>
          <w:kern w:val="0"/>
          <w:sz w:val="28"/>
          <w:szCs w:val="28"/>
        </w:rPr>
        <w:t>处，项目测区地处</w:t>
      </w:r>
      <w:r>
        <w:fldChar w:fldCharType="begin"/>
      </w:r>
      <w:r>
        <w:instrText>HYPERLINK "https://baike.baidu.com/item/%E5%9B%9B%E5%B7%9D%E7%9B%86%E5%9C%B0/404637?fromModule=lemma_inlink" \t "_blank"</w:instrText>
      </w:r>
      <w:r>
        <w:fldChar w:fldCharType="separate"/>
      </w:r>
      <w:r>
        <w:rPr>
          <w:rStyle w:val="af0"/>
          <w:rFonts w:ascii="宋体" w:hAnsi="宋体" w:hint="eastAsia"/>
          <w:snapToGrid w:val="0"/>
          <w:kern w:val="0"/>
          <w:sz w:val="28"/>
          <w:szCs w:val="28"/>
        </w:rPr>
        <w:t>四川盆地</w:t>
      </w:r>
      <w:r>
        <w:rPr>
          <w:rStyle w:val="af0"/>
          <w:rFonts w:ascii="宋体" w:hAnsi="宋体"/>
          <w:snapToGrid w:val="0"/>
          <w:kern w:val="0"/>
          <w:sz w:val="28"/>
          <w:szCs w:val="28"/>
        </w:rPr>
        <w:fldChar w:fldCharType="end"/>
      </w:r>
      <w:r>
        <w:rPr>
          <w:rFonts w:ascii="宋体" w:hAnsi="宋体" w:hint="eastAsia"/>
          <w:snapToGrid w:val="0"/>
          <w:kern w:val="0"/>
          <w:sz w:val="28"/>
          <w:szCs w:val="28"/>
        </w:rPr>
        <w:t>北缘，</w:t>
      </w:r>
      <w:hyperlink r:id="rId19" w:tgtFrame="_blank" w:history="1">
        <w:r>
          <w:rPr>
            <w:rStyle w:val="af0"/>
            <w:rFonts w:ascii="宋体" w:hAnsi="宋体" w:hint="eastAsia"/>
            <w:snapToGrid w:val="0"/>
            <w:kern w:val="0"/>
            <w:sz w:val="28"/>
            <w:szCs w:val="28"/>
          </w:rPr>
          <w:t>大巴山</w:t>
        </w:r>
      </w:hyperlink>
      <w:r>
        <w:rPr>
          <w:rFonts w:ascii="宋体" w:hAnsi="宋体" w:hint="eastAsia"/>
          <w:snapToGrid w:val="0"/>
          <w:kern w:val="0"/>
          <w:sz w:val="28"/>
          <w:szCs w:val="28"/>
        </w:rPr>
        <w:t>南麓之低、中山丘陵地带，介于北纬</w:t>
      </w:r>
      <w:r>
        <w:rPr>
          <w:rFonts w:ascii="宋体" w:hAnsi="宋体" w:hint="eastAsia"/>
          <w:snapToGrid w:val="0"/>
          <w:kern w:val="0"/>
          <w:sz w:val="28"/>
          <w:szCs w:val="28"/>
        </w:rPr>
        <w:t>31</w:t>
      </w:r>
      <w:r>
        <w:rPr>
          <w:rFonts w:ascii="宋体" w:hAnsi="宋体" w:hint="eastAsia"/>
          <w:snapToGrid w:val="0"/>
          <w:kern w:val="0"/>
          <w:sz w:val="28"/>
          <w:szCs w:val="28"/>
        </w:rPr>
        <w:t>°</w:t>
      </w:r>
      <w:r>
        <w:rPr>
          <w:rFonts w:ascii="宋体" w:hAnsi="宋体" w:hint="eastAsia"/>
          <w:snapToGrid w:val="0"/>
          <w:kern w:val="0"/>
          <w:sz w:val="28"/>
          <w:szCs w:val="28"/>
        </w:rPr>
        <w:t>37</w:t>
      </w:r>
      <w:proofErr w:type="gramStart"/>
      <w:r>
        <w:rPr>
          <w:rFonts w:ascii="宋体" w:hAnsi="宋体" w:hint="eastAsia"/>
          <w:snapToGrid w:val="0"/>
          <w:kern w:val="0"/>
          <w:sz w:val="28"/>
          <w:szCs w:val="28"/>
        </w:rPr>
        <w:t>’</w:t>
      </w:r>
      <w:proofErr w:type="gramEnd"/>
      <w:r>
        <w:rPr>
          <w:rFonts w:ascii="宋体" w:hAnsi="宋体" w:hint="eastAsia"/>
          <w:snapToGrid w:val="0"/>
          <w:kern w:val="0"/>
          <w:sz w:val="28"/>
          <w:szCs w:val="28"/>
        </w:rPr>
        <w:t>—</w:t>
      </w:r>
      <w:r>
        <w:rPr>
          <w:rFonts w:ascii="宋体" w:hAnsi="宋体" w:hint="eastAsia"/>
          <w:snapToGrid w:val="0"/>
          <w:kern w:val="0"/>
          <w:sz w:val="28"/>
          <w:szCs w:val="28"/>
        </w:rPr>
        <w:t>32</w:t>
      </w:r>
      <w:r>
        <w:rPr>
          <w:rFonts w:ascii="宋体" w:hAnsi="宋体" w:hint="eastAsia"/>
          <w:snapToGrid w:val="0"/>
          <w:kern w:val="0"/>
          <w:sz w:val="28"/>
          <w:szCs w:val="28"/>
        </w:rPr>
        <w:t>°</w:t>
      </w:r>
      <w:r>
        <w:rPr>
          <w:rFonts w:ascii="宋体" w:hAnsi="宋体" w:hint="eastAsia"/>
          <w:snapToGrid w:val="0"/>
          <w:kern w:val="0"/>
          <w:sz w:val="28"/>
          <w:szCs w:val="28"/>
        </w:rPr>
        <w:t>10</w:t>
      </w:r>
      <w:proofErr w:type="gramStart"/>
      <w:r>
        <w:rPr>
          <w:rFonts w:ascii="宋体" w:hAnsi="宋体" w:hint="eastAsia"/>
          <w:snapToGrid w:val="0"/>
          <w:kern w:val="0"/>
          <w:sz w:val="28"/>
          <w:szCs w:val="28"/>
        </w:rPr>
        <w:t>’</w:t>
      </w:r>
      <w:proofErr w:type="gramEnd"/>
      <w:r>
        <w:rPr>
          <w:rFonts w:ascii="宋体" w:hAnsi="宋体" w:hint="eastAsia"/>
          <w:snapToGrid w:val="0"/>
          <w:kern w:val="0"/>
          <w:sz w:val="28"/>
          <w:szCs w:val="28"/>
        </w:rPr>
        <w:t>，东经</w:t>
      </w:r>
      <w:r>
        <w:rPr>
          <w:rFonts w:ascii="宋体" w:hAnsi="宋体" w:hint="eastAsia"/>
          <w:snapToGrid w:val="0"/>
          <w:kern w:val="0"/>
          <w:sz w:val="28"/>
          <w:szCs w:val="28"/>
        </w:rPr>
        <w:t>105</w:t>
      </w:r>
      <w:r>
        <w:rPr>
          <w:rFonts w:ascii="宋体" w:hAnsi="宋体" w:hint="eastAsia"/>
          <w:snapToGrid w:val="0"/>
          <w:kern w:val="0"/>
          <w:sz w:val="28"/>
          <w:szCs w:val="28"/>
        </w:rPr>
        <w:t>°</w:t>
      </w:r>
      <w:r>
        <w:rPr>
          <w:rFonts w:ascii="宋体" w:hAnsi="宋体" w:hint="eastAsia"/>
          <w:snapToGrid w:val="0"/>
          <w:kern w:val="0"/>
          <w:sz w:val="28"/>
          <w:szCs w:val="28"/>
        </w:rPr>
        <w:t>43</w:t>
      </w:r>
      <w:proofErr w:type="gramStart"/>
      <w:r>
        <w:rPr>
          <w:rFonts w:ascii="宋体" w:hAnsi="宋体" w:hint="eastAsia"/>
          <w:snapToGrid w:val="0"/>
          <w:kern w:val="0"/>
          <w:sz w:val="28"/>
          <w:szCs w:val="28"/>
        </w:rPr>
        <w:t>’</w:t>
      </w:r>
      <w:proofErr w:type="gramEnd"/>
      <w:r>
        <w:rPr>
          <w:rFonts w:ascii="宋体" w:hAnsi="宋体" w:hint="eastAsia"/>
          <w:snapToGrid w:val="0"/>
          <w:kern w:val="0"/>
          <w:sz w:val="28"/>
          <w:szCs w:val="28"/>
        </w:rPr>
        <w:t>—</w:t>
      </w:r>
      <w:r>
        <w:rPr>
          <w:rFonts w:ascii="宋体" w:hAnsi="宋体" w:hint="eastAsia"/>
          <w:snapToGrid w:val="0"/>
          <w:kern w:val="0"/>
          <w:sz w:val="28"/>
          <w:szCs w:val="28"/>
        </w:rPr>
        <w:t>106</w:t>
      </w:r>
      <w:r>
        <w:rPr>
          <w:rFonts w:ascii="宋体" w:hAnsi="宋体" w:hint="eastAsia"/>
          <w:snapToGrid w:val="0"/>
          <w:kern w:val="0"/>
          <w:sz w:val="28"/>
          <w:szCs w:val="28"/>
        </w:rPr>
        <w:t>°</w:t>
      </w:r>
      <w:r>
        <w:rPr>
          <w:rFonts w:ascii="宋体" w:hAnsi="宋体" w:hint="eastAsia"/>
          <w:snapToGrid w:val="0"/>
          <w:kern w:val="0"/>
          <w:sz w:val="28"/>
          <w:szCs w:val="28"/>
        </w:rPr>
        <w:t>28</w:t>
      </w:r>
      <w:proofErr w:type="gramStart"/>
      <w:r>
        <w:rPr>
          <w:rFonts w:ascii="宋体" w:hAnsi="宋体" w:hint="eastAsia"/>
          <w:snapToGrid w:val="0"/>
          <w:kern w:val="0"/>
          <w:sz w:val="28"/>
          <w:szCs w:val="28"/>
        </w:rPr>
        <w:t>’</w:t>
      </w:r>
      <w:proofErr w:type="gramEnd"/>
      <w:r>
        <w:rPr>
          <w:rFonts w:ascii="宋体" w:hAnsi="宋体" w:hint="eastAsia"/>
          <w:snapToGrid w:val="0"/>
          <w:kern w:val="0"/>
          <w:sz w:val="28"/>
          <w:szCs w:val="28"/>
        </w:rPr>
        <w:t>之间，项目测区地形较复杂。</w:t>
      </w:r>
    </w:p>
    <w:p w14:paraId="12717A9E" w14:textId="77777777" w:rsidR="00A278E3" w:rsidRDefault="00A278E3" w:rsidP="00A278E3">
      <w:pPr>
        <w:pStyle w:val="2"/>
        <w:spacing w:before="0" w:after="0" w:line="360" w:lineRule="auto"/>
        <w:rPr>
          <w:rFonts w:ascii="黑体" w:hAnsi="黑体"/>
          <w:sz w:val="28"/>
          <w:szCs w:val="28"/>
        </w:rPr>
      </w:pPr>
      <w:bookmarkStart w:id="33" w:name="_Toc141369851"/>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2"/>
      <w:bookmarkEnd w:id="33"/>
    </w:p>
    <w:p w14:paraId="2679B5A6" w14:textId="77777777" w:rsidR="00A278E3" w:rsidRPr="007A6877"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7A6877">
        <w:rPr>
          <w:rFonts w:ascii="宋体" w:hAnsi="宋体" w:hint="eastAsia"/>
          <w:sz w:val="28"/>
          <w:szCs w:val="28"/>
        </w:rPr>
        <w:t>平面</w:t>
      </w:r>
      <w:r w:rsidRPr="00ED1BC9">
        <w:rPr>
          <w:rFonts w:ascii="宋体" w:hAnsi="宋体" w:hint="eastAsia"/>
          <w:sz w:val="28"/>
          <w:szCs w:val="28"/>
        </w:rPr>
        <w:t>E</w:t>
      </w:r>
      <w:r w:rsidRPr="00ED1BC9">
        <w:rPr>
          <w:rFonts w:ascii="宋体" w:hAnsi="宋体" w:hint="eastAsia"/>
          <w:sz w:val="28"/>
          <w:szCs w:val="28"/>
        </w:rPr>
        <w:t>级</w:t>
      </w:r>
      <w:r w:rsidRPr="00ED1BC9">
        <w:rPr>
          <w:rFonts w:ascii="宋体" w:hAnsi="宋体" w:hint="eastAsia"/>
          <w:sz w:val="28"/>
          <w:szCs w:val="28"/>
        </w:rPr>
        <w:t>GNSS</w:t>
      </w:r>
      <w:r w:rsidRPr="00ED1BC9">
        <w:rPr>
          <w:rFonts w:ascii="宋体" w:hAnsi="宋体" w:hint="eastAsia"/>
          <w:sz w:val="28"/>
          <w:szCs w:val="28"/>
        </w:rPr>
        <w:t>控制点测量劳务</w:t>
      </w:r>
      <w:r>
        <w:rPr>
          <w:rFonts w:ascii="宋体" w:hAnsi="宋体" w:hint="eastAsia"/>
          <w:sz w:val="28"/>
          <w:szCs w:val="28"/>
        </w:rPr>
        <w:t>。</w:t>
      </w:r>
    </w:p>
    <w:p w14:paraId="263A6844" w14:textId="77777777" w:rsidR="00A278E3" w:rsidRDefault="00A278E3" w:rsidP="00A278E3">
      <w:pPr>
        <w:pStyle w:val="1"/>
        <w:spacing w:before="0" w:after="0" w:line="360" w:lineRule="auto"/>
        <w:rPr>
          <w:rFonts w:ascii="黑体" w:hAnsi="黑体"/>
          <w:sz w:val="32"/>
          <w:szCs w:val="32"/>
        </w:rPr>
      </w:pPr>
      <w:bookmarkStart w:id="34" w:name="_Toc19537771"/>
      <w:bookmarkStart w:id="35" w:name="_Toc141369852"/>
      <w:bookmarkEnd w:id="23"/>
      <w:bookmarkEnd w:id="24"/>
      <w:bookmarkEnd w:id="25"/>
      <w:bookmarkEnd w:id="26"/>
      <w:bookmarkEnd w:id="27"/>
      <w:bookmarkEnd w:id="28"/>
      <w:bookmarkEnd w:id="29"/>
      <w:bookmarkEnd w:id="30"/>
      <w:bookmarkEnd w:id="31"/>
      <w:r>
        <w:rPr>
          <w:rFonts w:ascii="黑体" w:hAnsi="黑体"/>
          <w:sz w:val="32"/>
          <w:szCs w:val="32"/>
        </w:rPr>
        <w:t>2</w:t>
      </w:r>
      <w:r>
        <w:rPr>
          <w:rFonts w:ascii="黑体" w:hAnsi="黑体" w:hint="eastAsia"/>
          <w:sz w:val="32"/>
          <w:szCs w:val="32"/>
        </w:rPr>
        <w:t>引用文件</w:t>
      </w:r>
      <w:bookmarkEnd w:id="34"/>
      <w:bookmarkEnd w:id="35"/>
    </w:p>
    <w:p w14:paraId="29BEACB4" w14:textId="77777777" w:rsidR="00A278E3" w:rsidRPr="00835356" w:rsidRDefault="00A278E3" w:rsidP="00A278E3">
      <w:pPr>
        <w:spacing w:line="360" w:lineRule="auto"/>
        <w:ind w:firstLineChars="200" w:firstLine="560"/>
        <w:jc w:val="left"/>
        <w:rPr>
          <w:rFonts w:ascii="宋体" w:hAnsi="宋体"/>
          <w:sz w:val="28"/>
          <w:szCs w:val="28"/>
        </w:rPr>
      </w:pPr>
      <w:bookmarkStart w:id="36"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12F4517B" w14:textId="77777777" w:rsidR="00A278E3" w:rsidRDefault="00A278E3" w:rsidP="00A278E3">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41E6983A" w14:textId="77777777" w:rsidR="00A278E3" w:rsidRDefault="00A278E3" w:rsidP="00A278E3">
      <w:pPr>
        <w:spacing w:line="360" w:lineRule="auto"/>
        <w:ind w:firstLineChars="200" w:firstLine="560"/>
        <w:jc w:val="left"/>
        <w:rPr>
          <w:rFonts w:ascii="宋体" w:hAnsi="宋体"/>
          <w:sz w:val="28"/>
        </w:rPr>
      </w:pPr>
      <w:r w:rsidRPr="00835356">
        <w:rPr>
          <w:rFonts w:ascii="宋体" w:hAnsi="宋体" w:hint="eastAsia"/>
          <w:sz w:val="28"/>
        </w:rPr>
        <w:t>（</w:t>
      </w:r>
      <w:r w:rsidRPr="00835356">
        <w:rPr>
          <w:rFonts w:ascii="宋体" w:hAnsi="宋体" w:hint="eastAsia"/>
          <w:sz w:val="28"/>
        </w:rPr>
        <w:t>3</w:t>
      </w:r>
      <w:r w:rsidRPr="00835356">
        <w:rPr>
          <w:rFonts w:ascii="宋体" w:hAnsi="宋体" w:hint="eastAsia"/>
          <w:sz w:val="28"/>
        </w:rPr>
        <w:t>）《全球定位系统（</w:t>
      </w:r>
      <w:r w:rsidRPr="00835356">
        <w:rPr>
          <w:rFonts w:ascii="宋体" w:hAnsi="宋体" w:hint="eastAsia"/>
          <w:sz w:val="28"/>
        </w:rPr>
        <w:t>GPS</w:t>
      </w:r>
      <w:r w:rsidRPr="00835356">
        <w:rPr>
          <w:rFonts w:ascii="宋体" w:hAnsi="宋体" w:hint="eastAsia"/>
          <w:sz w:val="28"/>
        </w:rPr>
        <w:t>）测量规范》（</w:t>
      </w:r>
      <w:r w:rsidRPr="00835356">
        <w:rPr>
          <w:rFonts w:ascii="宋体" w:hAnsi="宋体" w:hint="eastAsia"/>
          <w:sz w:val="28"/>
        </w:rPr>
        <w:t>GB/T 18314</w:t>
      </w:r>
      <w:r w:rsidRPr="00835356">
        <w:rPr>
          <w:rFonts w:ascii="宋体" w:hAnsi="宋体" w:hint="eastAsia"/>
          <w:sz w:val="28"/>
        </w:rPr>
        <w:t>—</w:t>
      </w:r>
      <w:r w:rsidRPr="00835356">
        <w:rPr>
          <w:rFonts w:ascii="宋体" w:hAnsi="宋体" w:hint="eastAsia"/>
          <w:sz w:val="28"/>
        </w:rPr>
        <w:t>20</w:t>
      </w:r>
      <w:r>
        <w:rPr>
          <w:rFonts w:ascii="宋体" w:hAnsi="宋体"/>
          <w:sz w:val="28"/>
        </w:rPr>
        <w:t>09</w:t>
      </w:r>
      <w:r>
        <w:rPr>
          <w:rFonts w:ascii="宋体" w:hAnsi="宋体" w:hint="eastAsia"/>
          <w:sz w:val="28"/>
        </w:rPr>
        <w:t>）；</w:t>
      </w:r>
    </w:p>
    <w:p w14:paraId="466AB9EB" w14:textId="77777777" w:rsidR="00A278E3" w:rsidRDefault="00A278E3" w:rsidP="00A278E3">
      <w:pPr>
        <w:spacing w:line="360" w:lineRule="auto"/>
        <w:ind w:firstLineChars="200" w:firstLine="560"/>
        <w:jc w:val="left"/>
        <w:rPr>
          <w:rFonts w:ascii="宋体" w:hAnsi="宋体"/>
          <w:sz w:val="28"/>
        </w:rPr>
      </w:pPr>
      <w:r w:rsidRPr="00835356">
        <w:rPr>
          <w:rFonts w:ascii="宋体" w:hAnsi="宋体" w:hint="eastAsia"/>
          <w:sz w:val="28"/>
        </w:rPr>
        <w:t>（</w:t>
      </w:r>
      <w:r>
        <w:rPr>
          <w:rFonts w:ascii="宋体" w:hAnsi="宋体"/>
          <w:sz w:val="28"/>
        </w:rPr>
        <w:t>4</w:t>
      </w:r>
      <w:r w:rsidRPr="00835356">
        <w:rPr>
          <w:rFonts w:ascii="宋体" w:hAnsi="宋体" w:hint="eastAsia"/>
          <w:sz w:val="28"/>
        </w:rPr>
        <w:t>）《国家三、四等水准测量规范》（</w:t>
      </w:r>
      <w:r w:rsidRPr="00835356">
        <w:rPr>
          <w:rFonts w:ascii="宋体" w:hAnsi="宋体"/>
          <w:sz w:val="28"/>
        </w:rPr>
        <w:t>GB 12898-2009</w:t>
      </w:r>
      <w:r w:rsidRPr="00835356">
        <w:rPr>
          <w:rFonts w:ascii="宋体" w:hAnsi="宋体" w:hint="eastAsia"/>
          <w:sz w:val="28"/>
        </w:rPr>
        <w:t>）</w:t>
      </w:r>
      <w:r>
        <w:rPr>
          <w:rFonts w:ascii="宋体" w:hAnsi="宋体" w:hint="eastAsia"/>
          <w:sz w:val="28"/>
        </w:rPr>
        <w:t>；</w:t>
      </w:r>
    </w:p>
    <w:p w14:paraId="076B45D7" w14:textId="77777777" w:rsidR="00A278E3" w:rsidRDefault="00A278E3" w:rsidP="00A278E3">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proofErr w:type="gramStart"/>
      <w:r w:rsidRPr="00B51461">
        <w:rPr>
          <w:rFonts w:ascii="宋体" w:hAnsi="宋体" w:hint="eastAsia"/>
          <w:spacing w:val="16"/>
          <w:sz w:val="28"/>
          <w:szCs w:val="28"/>
        </w:rPr>
        <w:t>《</w:t>
      </w:r>
      <w:proofErr w:type="gramEnd"/>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r>
        <w:rPr>
          <w:rFonts w:ascii="宋体" w:hAnsi="宋体" w:hint="eastAsia"/>
          <w:spacing w:val="16"/>
          <w:sz w:val="28"/>
          <w:szCs w:val="28"/>
        </w:rPr>
        <w:t>；</w:t>
      </w:r>
    </w:p>
    <w:p w14:paraId="3962F7F0" w14:textId="77777777" w:rsidR="00A278E3" w:rsidRPr="00FD6EE8" w:rsidRDefault="00A278E3" w:rsidP="00A278E3">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r>
        <w:rPr>
          <w:rFonts w:ascii="宋体" w:hAnsi="宋体" w:hint="eastAsia"/>
          <w:spacing w:val="16"/>
          <w:sz w:val="28"/>
          <w:szCs w:val="28"/>
        </w:rPr>
        <w:t>；</w:t>
      </w:r>
    </w:p>
    <w:p w14:paraId="24CE79D2" w14:textId="77777777" w:rsidR="00A278E3" w:rsidRPr="00FD6EE8" w:rsidRDefault="00A278E3" w:rsidP="00A278E3">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r>
        <w:rPr>
          <w:rFonts w:ascii="宋体" w:hAnsi="宋体" w:hint="eastAsia"/>
          <w:spacing w:val="16"/>
          <w:sz w:val="28"/>
          <w:szCs w:val="28"/>
        </w:rPr>
        <w:t>；</w:t>
      </w:r>
    </w:p>
    <w:p w14:paraId="202439A5" w14:textId="77777777" w:rsidR="00A278E3" w:rsidRPr="000752F7" w:rsidRDefault="00A278E3" w:rsidP="00A278E3">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r>
        <w:rPr>
          <w:rFonts w:ascii="宋体" w:hAnsi="宋体" w:hint="eastAsia"/>
          <w:spacing w:val="16"/>
          <w:sz w:val="28"/>
          <w:szCs w:val="28"/>
        </w:rPr>
        <w:t>。</w:t>
      </w:r>
    </w:p>
    <w:p w14:paraId="28C425F1" w14:textId="77777777" w:rsidR="00A278E3" w:rsidRDefault="00A278E3" w:rsidP="00A278E3">
      <w:pPr>
        <w:pStyle w:val="1"/>
        <w:spacing w:before="0" w:after="0" w:line="360" w:lineRule="auto"/>
        <w:rPr>
          <w:rFonts w:ascii="黑体" w:hAnsi="黑体"/>
          <w:sz w:val="32"/>
          <w:szCs w:val="32"/>
        </w:rPr>
      </w:pPr>
      <w:bookmarkStart w:id="37" w:name="_Toc141369853"/>
      <w:r>
        <w:rPr>
          <w:rFonts w:ascii="黑体" w:hAnsi="黑体"/>
          <w:sz w:val="32"/>
          <w:szCs w:val="32"/>
        </w:rPr>
        <w:lastRenderedPageBreak/>
        <w:t>3</w:t>
      </w:r>
      <w:r>
        <w:rPr>
          <w:rFonts w:ascii="黑体" w:hAnsi="黑体" w:hint="eastAsia"/>
          <w:sz w:val="32"/>
          <w:szCs w:val="32"/>
        </w:rPr>
        <w:t>成果主要技术指标</w:t>
      </w:r>
      <w:bookmarkEnd w:id="36"/>
      <w:bookmarkEnd w:id="37"/>
    </w:p>
    <w:p w14:paraId="07F04E78" w14:textId="77777777" w:rsidR="00A278E3" w:rsidRDefault="00A278E3" w:rsidP="00A278E3">
      <w:pPr>
        <w:pStyle w:val="2"/>
        <w:spacing w:before="0" w:after="0" w:line="360" w:lineRule="auto"/>
        <w:rPr>
          <w:rFonts w:ascii="黑体" w:hAnsi="黑体"/>
          <w:sz w:val="28"/>
          <w:szCs w:val="28"/>
        </w:rPr>
      </w:pPr>
      <w:bookmarkStart w:id="38" w:name="_Toc19537777"/>
      <w:bookmarkStart w:id="39" w:name="_Toc56513519"/>
      <w:bookmarkStart w:id="40" w:name="_Toc141369854"/>
      <w:bookmarkStart w:id="41" w:name="_Toc19537773"/>
      <w:bookmarkStart w:id="42" w:name="_Hlk54878849"/>
      <w:r>
        <w:rPr>
          <w:rFonts w:ascii="黑体" w:hAnsi="黑体"/>
          <w:sz w:val="28"/>
          <w:szCs w:val="28"/>
        </w:rPr>
        <w:t>3.1</w:t>
      </w:r>
      <w:r>
        <w:rPr>
          <w:rFonts w:ascii="黑体" w:hAnsi="黑体" w:hint="eastAsia"/>
          <w:sz w:val="28"/>
          <w:szCs w:val="28"/>
        </w:rPr>
        <w:t>选点、埋石</w:t>
      </w:r>
      <w:bookmarkEnd w:id="38"/>
      <w:bookmarkEnd w:id="39"/>
      <w:bookmarkEnd w:id="40"/>
    </w:p>
    <w:p w14:paraId="28FF02C0" w14:textId="77777777" w:rsidR="00A278E3" w:rsidRPr="00965D12" w:rsidRDefault="00A278E3" w:rsidP="00A278E3">
      <w:pPr>
        <w:pStyle w:val="3"/>
        <w:spacing w:before="0" w:after="0" w:line="360" w:lineRule="auto"/>
        <w:rPr>
          <w:rFonts w:ascii="宋体" w:hAnsi="宋体"/>
          <w:sz w:val="28"/>
          <w:szCs w:val="28"/>
        </w:rPr>
      </w:pPr>
      <w:bookmarkStart w:id="43" w:name="_Toc19537778"/>
      <w:bookmarkStart w:id="44" w:name="_Toc56513520"/>
      <w:bookmarkStart w:id="45" w:name="_Toc141369855"/>
      <w:r>
        <w:rPr>
          <w:rFonts w:ascii="宋体" w:hAnsi="宋体"/>
          <w:sz w:val="28"/>
          <w:szCs w:val="28"/>
        </w:rPr>
        <w:t>3.1</w:t>
      </w:r>
      <w:r w:rsidRPr="00965D12">
        <w:rPr>
          <w:rFonts w:ascii="宋体" w:hAnsi="宋体"/>
          <w:sz w:val="28"/>
          <w:szCs w:val="28"/>
        </w:rPr>
        <w:t>.1</w:t>
      </w:r>
      <w:r w:rsidRPr="00965D12">
        <w:rPr>
          <w:rFonts w:ascii="宋体" w:hAnsi="宋体" w:hint="eastAsia"/>
          <w:sz w:val="28"/>
          <w:szCs w:val="28"/>
        </w:rPr>
        <w:t>选点</w:t>
      </w:r>
      <w:bookmarkEnd w:id="43"/>
      <w:bookmarkEnd w:id="44"/>
      <w:bookmarkEnd w:id="45"/>
    </w:p>
    <w:p w14:paraId="5A193938" w14:textId="77777777" w:rsidR="00A278E3" w:rsidRPr="00ED1BC9" w:rsidRDefault="00A278E3" w:rsidP="00A278E3">
      <w:pPr>
        <w:ind w:firstLineChars="200" w:firstLine="560"/>
        <w:rPr>
          <w:rFonts w:ascii="宋体" w:hAnsi="宋体"/>
          <w:sz w:val="28"/>
          <w:szCs w:val="28"/>
        </w:rPr>
      </w:pPr>
      <w:bookmarkStart w:id="46" w:name="_Toc19537779"/>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ED1BC9">
        <w:rPr>
          <w:rFonts w:ascii="宋体" w:hAnsi="宋体" w:hint="eastAsia"/>
          <w:sz w:val="28"/>
          <w:szCs w:val="28"/>
        </w:rPr>
        <w:t>本次选点按照</w:t>
      </w:r>
      <w:r w:rsidRPr="00ED1BC9">
        <w:rPr>
          <w:rFonts w:ascii="宋体" w:hAnsi="宋体" w:hint="eastAsia"/>
          <w:sz w:val="28"/>
          <w:szCs w:val="28"/>
        </w:rPr>
        <w:t>GNSS</w:t>
      </w:r>
      <w:r w:rsidRPr="00ED1BC9">
        <w:rPr>
          <w:rFonts w:ascii="宋体" w:hAnsi="宋体" w:hint="eastAsia"/>
          <w:sz w:val="28"/>
          <w:szCs w:val="28"/>
        </w:rPr>
        <w:t>选点原则来实施。应充分利用测区已有控制点，满足沿线均匀布设，视野开阔、障碍物较少的地方，点位牢固、易于保存，避开多路径效应和大功率发射台、信号塔或高压线以及避开大面积水域等。</w:t>
      </w:r>
    </w:p>
    <w:p w14:paraId="14B4FF66" w14:textId="77777777" w:rsidR="00A278E3" w:rsidRPr="00ED1BC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ED1BC9">
        <w:rPr>
          <w:rFonts w:ascii="宋体" w:hAnsi="宋体" w:hint="eastAsia"/>
          <w:sz w:val="28"/>
          <w:szCs w:val="28"/>
        </w:rPr>
        <w:t>平高控制点均应布设在路线两侧</w:t>
      </w:r>
      <w:r w:rsidRPr="00ED1BC9">
        <w:rPr>
          <w:rFonts w:ascii="宋体" w:hAnsi="宋体" w:hint="eastAsia"/>
          <w:sz w:val="28"/>
          <w:szCs w:val="28"/>
        </w:rPr>
        <w:t>50</w:t>
      </w:r>
      <w:r w:rsidRPr="00ED1BC9">
        <w:rPr>
          <w:rFonts w:ascii="宋体" w:hAnsi="宋体" w:hint="eastAsia"/>
          <w:sz w:val="28"/>
          <w:szCs w:val="28"/>
        </w:rPr>
        <w:t>～</w:t>
      </w:r>
      <w:r w:rsidRPr="00ED1BC9">
        <w:rPr>
          <w:rFonts w:ascii="宋体" w:hAnsi="宋体" w:hint="eastAsia"/>
          <w:sz w:val="28"/>
          <w:szCs w:val="28"/>
        </w:rPr>
        <w:t>300m</w:t>
      </w:r>
      <w:r w:rsidRPr="00ED1BC9">
        <w:rPr>
          <w:rFonts w:ascii="宋体" w:hAnsi="宋体" w:hint="eastAsia"/>
          <w:sz w:val="28"/>
          <w:szCs w:val="28"/>
        </w:rPr>
        <w:t>左右的范围内，点位高度角</w:t>
      </w:r>
      <w:r w:rsidRPr="00ED1BC9">
        <w:rPr>
          <w:rFonts w:ascii="宋体" w:hAnsi="宋体" w:hint="eastAsia"/>
          <w:sz w:val="28"/>
          <w:szCs w:val="28"/>
        </w:rPr>
        <w:t>15</w:t>
      </w:r>
      <w:r w:rsidRPr="00ED1BC9">
        <w:rPr>
          <w:rFonts w:ascii="宋体" w:hAnsi="宋体" w:hint="eastAsia"/>
          <w:sz w:val="28"/>
          <w:szCs w:val="28"/>
        </w:rPr>
        <w:t>°上方，应无妨碍通视的障碍物。</w:t>
      </w:r>
    </w:p>
    <w:p w14:paraId="7EB6AEAA" w14:textId="77777777" w:rsidR="00A278E3" w:rsidRPr="00ED1BC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ED1BC9">
        <w:rPr>
          <w:rFonts w:ascii="宋体" w:hAnsi="宋体" w:hint="eastAsia"/>
          <w:sz w:val="28"/>
          <w:szCs w:val="28"/>
        </w:rPr>
        <w:t>选点位置应便于埋石，交通便利、易于到达和联测与寻找。相邻点应尽量保证通视，如不能满足此要求，需满足一对一对相互通视。相邻不能通视点要尽量满足便于高程传递的原则。相邻点点间距约</w:t>
      </w:r>
      <w:r w:rsidRPr="00ED1BC9">
        <w:rPr>
          <w:rFonts w:ascii="宋体" w:hAnsi="宋体" w:hint="eastAsia"/>
          <w:sz w:val="28"/>
          <w:szCs w:val="28"/>
        </w:rPr>
        <w:t>500m-800m</w:t>
      </w:r>
      <w:r w:rsidRPr="00ED1BC9">
        <w:rPr>
          <w:rFonts w:ascii="宋体" w:hAnsi="宋体" w:hint="eastAsia"/>
          <w:sz w:val="28"/>
          <w:szCs w:val="28"/>
        </w:rPr>
        <w:t>为宜，为保证投影变形满足</w:t>
      </w:r>
      <w:r w:rsidRPr="00ED1BC9">
        <w:rPr>
          <w:rFonts w:ascii="宋体" w:hAnsi="宋体" w:hint="eastAsia"/>
          <w:sz w:val="28"/>
          <w:szCs w:val="28"/>
        </w:rPr>
        <w:t>2.5cm/km</w:t>
      </w:r>
      <w:r w:rsidRPr="00ED1BC9">
        <w:rPr>
          <w:rFonts w:ascii="宋体" w:hAnsi="宋体" w:hint="eastAsia"/>
          <w:sz w:val="28"/>
          <w:szCs w:val="28"/>
        </w:rPr>
        <w:t>，两点高差不应超过</w:t>
      </w:r>
      <w:r w:rsidRPr="00ED1BC9">
        <w:rPr>
          <w:rFonts w:ascii="宋体" w:hAnsi="宋体" w:hint="eastAsia"/>
          <w:sz w:val="28"/>
          <w:szCs w:val="28"/>
        </w:rPr>
        <w:t>300</w:t>
      </w:r>
      <w:r w:rsidRPr="00ED1BC9">
        <w:rPr>
          <w:rFonts w:ascii="宋体" w:hAnsi="宋体" w:hint="eastAsia"/>
          <w:sz w:val="28"/>
          <w:szCs w:val="28"/>
        </w:rPr>
        <w:t>米。</w:t>
      </w:r>
    </w:p>
    <w:p w14:paraId="41579BF4" w14:textId="77777777" w:rsidR="00A278E3" w:rsidRPr="00ED1BC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ED1BC9">
        <w:rPr>
          <w:rFonts w:ascii="宋体" w:hAnsi="宋体" w:hint="eastAsia"/>
          <w:sz w:val="28"/>
          <w:szCs w:val="28"/>
        </w:rPr>
        <w:t>控制点的网图应按路线布设，每两组</w:t>
      </w:r>
      <w:r w:rsidRPr="00ED1BC9">
        <w:rPr>
          <w:rFonts w:ascii="宋体" w:hAnsi="宋体" w:hint="eastAsia"/>
          <w:sz w:val="28"/>
          <w:szCs w:val="28"/>
        </w:rPr>
        <w:t>GNSS</w:t>
      </w:r>
      <w:r w:rsidRPr="00ED1BC9">
        <w:rPr>
          <w:rFonts w:ascii="宋体" w:hAnsi="宋体" w:hint="eastAsia"/>
          <w:sz w:val="28"/>
          <w:szCs w:val="28"/>
        </w:rPr>
        <w:t>的网图一般应为大地四边形，尽可能优化网型结构。</w:t>
      </w:r>
    </w:p>
    <w:p w14:paraId="5906C491" w14:textId="77777777" w:rsidR="00A278E3"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ED1BC9">
        <w:rPr>
          <w:rFonts w:ascii="宋体" w:hAnsi="宋体" w:hint="eastAsia"/>
          <w:sz w:val="28"/>
          <w:szCs w:val="28"/>
        </w:rPr>
        <w:t>控制网应同附近等级高的国家控制点联测，联测点数应不少于</w:t>
      </w:r>
      <w:r w:rsidRPr="00ED1BC9">
        <w:rPr>
          <w:rFonts w:ascii="宋体" w:hAnsi="宋体" w:hint="eastAsia"/>
          <w:sz w:val="28"/>
          <w:szCs w:val="28"/>
        </w:rPr>
        <w:t>3</w:t>
      </w:r>
      <w:r w:rsidRPr="00ED1BC9">
        <w:rPr>
          <w:rFonts w:ascii="宋体" w:hAnsi="宋体" w:hint="eastAsia"/>
          <w:sz w:val="28"/>
          <w:szCs w:val="28"/>
        </w:rPr>
        <w:t>个，并力求分布均匀，且能覆盖</w:t>
      </w:r>
      <w:proofErr w:type="gramStart"/>
      <w:r w:rsidRPr="00ED1BC9">
        <w:rPr>
          <w:rFonts w:ascii="宋体" w:hAnsi="宋体" w:hint="eastAsia"/>
          <w:sz w:val="28"/>
          <w:szCs w:val="28"/>
        </w:rPr>
        <w:t>本控制</w:t>
      </w:r>
      <w:proofErr w:type="gramEnd"/>
      <w:r w:rsidRPr="00ED1BC9">
        <w:rPr>
          <w:rFonts w:ascii="宋体" w:hAnsi="宋体" w:hint="eastAsia"/>
          <w:sz w:val="28"/>
          <w:szCs w:val="28"/>
        </w:rPr>
        <w:t>网范围。</w:t>
      </w:r>
    </w:p>
    <w:p w14:paraId="73AFE236" w14:textId="77777777" w:rsidR="00A278E3" w:rsidRPr="00965D12" w:rsidRDefault="00A278E3" w:rsidP="00A278E3">
      <w:pPr>
        <w:pStyle w:val="3"/>
        <w:spacing w:before="0" w:after="0" w:line="360" w:lineRule="auto"/>
        <w:rPr>
          <w:rFonts w:ascii="宋体" w:hAnsi="宋体"/>
          <w:sz w:val="28"/>
          <w:szCs w:val="28"/>
        </w:rPr>
      </w:pPr>
      <w:bookmarkStart w:id="47" w:name="_Toc56513521"/>
      <w:bookmarkStart w:id="48" w:name="_Toc141369856"/>
      <w:r>
        <w:rPr>
          <w:rFonts w:ascii="宋体" w:hAnsi="宋体"/>
          <w:sz w:val="28"/>
          <w:szCs w:val="28"/>
        </w:rPr>
        <w:t>3.1</w:t>
      </w:r>
      <w:r w:rsidRPr="00965D12">
        <w:rPr>
          <w:rFonts w:ascii="宋体" w:hAnsi="宋体"/>
          <w:sz w:val="28"/>
          <w:szCs w:val="28"/>
        </w:rPr>
        <w:t>.2</w:t>
      </w:r>
      <w:r w:rsidRPr="00965D12">
        <w:rPr>
          <w:rFonts w:ascii="宋体" w:hAnsi="宋体" w:hint="eastAsia"/>
          <w:sz w:val="28"/>
          <w:szCs w:val="28"/>
        </w:rPr>
        <w:t>埋石</w:t>
      </w:r>
      <w:bookmarkEnd w:id="46"/>
      <w:bookmarkEnd w:id="47"/>
      <w:bookmarkEnd w:id="48"/>
    </w:p>
    <w:p w14:paraId="3D863544" w14:textId="77777777" w:rsidR="00A278E3" w:rsidRPr="0047786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477869">
        <w:rPr>
          <w:rFonts w:ascii="宋体" w:hAnsi="宋体" w:hint="eastAsia"/>
          <w:sz w:val="28"/>
          <w:szCs w:val="28"/>
        </w:rPr>
        <w:t>控制点</w:t>
      </w:r>
      <w:proofErr w:type="gramStart"/>
      <w:r w:rsidRPr="00477869">
        <w:rPr>
          <w:rFonts w:ascii="宋体" w:hAnsi="宋体" w:hint="eastAsia"/>
          <w:sz w:val="28"/>
          <w:szCs w:val="28"/>
        </w:rPr>
        <w:t>测量桩应埋设</w:t>
      </w:r>
      <w:proofErr w:type="gramEnd"/>
      <w:r w:rsidRPr="00477869">
        <w:rPr>
          <w:rFonts w:ascii="宋体" w:hAnsi="宋体" w:hint="eastAsia"/>
          <w:sz w:val="28"/>
          <w:szCs w:val="28"/>
        </w:rPr>
        <w:t>在基础稳定、易于长期保存的地点。埋设时，应使其具有足够的稳定性。控制点测量桩高出地面的部分不得超过</w:t>
      </w:r>
      <w:r w:rsidRPr="00477869">
        <w:rPr>
          <w:rFonts w:ascii="宋体" w:hAnsi="宋体" w:hint="eastAsia"/>
          <w:sz w:val="28"/>
          <w:szCs w:val="28"/>
        </w:rPr>
        <w:t>5</w:t>
      </w:r>
      <w:r w:rsidRPr="00477869">
        <w:rPr>
          <w:rFonts w:ascii="宋体" w:hAnsi="宋体" w:hint="eastAsia"/>
          <w:sz w:val="28"/>
          <w:szCs w:val="28"/>
        </w:rPr>
        <w:t>公分。</w:t>
      </w:r>
      <w:r w:rsidRPr="00477869">
        <w:rPr>
          <w:rFonts w:ascii="宋体" w:hAnsi="宋体" w:hint="eastAsia"/>
          <w:sz w:val="28"/>
          <w:szCs w:val="28"/>
        </w:rPr>
        <w:lastRenderedPageBreak/>
        <w:t>本项目测量桩所用沙、石、水泥现场浇灌，顶部尺寸为</w:t>
      </w:r>
      <w:r w:rsidRPr="00477869">
        <w:rPr>
          <w:rFonts w:ascii="宋体" w:hAnsi="宋体" w:hint="eastAsia"/>
          <w:sz w:val="28"/>
          <w:szCs w:val="28"/>
        </w:rPr>
        <w:t>25*25</w:t>
      </w:r>
      <w:r w:rsidRPr="00477869">
        <w:rPr>
          <w:rFonts w:ascii="宋体" w:hAnsi="宋体" w:hint="eastAsia"/>
          <w:sz w:val="28"/>
          <w:szCs w:val="28"/>
        </w:rPr>
        <w:t>公分，标心为直径</w:t>
      </w:r>
      <w:r w:rsidRPr="00477869">
        <w:rPr>
          <w:rFonts w:ascii="宋体" w:hAnsi="宋体" w:hint="eastAsia"/>
          <w:sz w:val="28"/>
          <w:szCs w:val="28"/>
        </w:rPr>
        <w:t>10mm</w:t>
      </w:r>
      <w:r w:rsidRPr="00477869">
        <w:rPr>
          <w:rFonts w:ascii="宋体" w:hAnsi="宋体" w:hint="eastAsia"/>
          <w:sz w:val="28"/>
          <w:szCs w:val="28"/>
        </w:rPr>
        <w:t>不锈钢定制钢标，标心上印有“</w:t>
      </w:r>
      <w:r w:rsidRPr="00477869">
        <w:rPr>
          <w:rFonts w:ascii="宋体" w:hAnsi="宋体" w:hint="eastAsia"/>
          <w:sz w:val="28"/>
          <w:szCs w:val="28"/>
        </w:rPr>
        <w:t>GNSS</w:t>
      </w:r>
      <w:r w:rsidRPr="00477869">
        <w:rPr>
          <w:rFonts w:ascii="宋体" w:hAnsi="宋体" w:hint="eastAsia"/>
          <w:sz w:val="28"/>
          <w:szCs w:val="28"/>
        </w:rPr>
        <w:t>控制点</w:t>
      </w:r>
      <w:r w:rsidRPr="00477869">
        <w:rPr>
          <w:rFonts w:ascii="宋体" w:hAnsi="宋体" w:hint="eastAsia"/>
          <w:sz w:val="28"/>
          <w:szCs w:val="28"/>
        </w:rPr>
        <w:t xml:space="preserve"> </w:t>
      </w:r>
      <w:r w:rsidRPr="00477869">
        <w:rPr>
          <w:rFonts w:ascii="宋体" w:hAnsi="宋体" w:hint="eastAsia"/>
          <w:sz w:val="28"/>
          <w:szCs w:val="28"/>
        </w:rPr>
        <w:t>测量标志</w:t>
      </w:r>
      <w:r w:rsidRPr="00477869">
        <w:rPr>
          <w:rFonts w:ascii="宋体" w:hAnsi="宋体" w:hint="eastAsia"/>
          <w:sz w:val="28"/>
          <w:szCs w:val="28"/>
        </w:rPr>
        <w:t xml:space="preserve"> </w:t>
      </w:r>
      <w:r w:rsidRPr="00477869">
        <w:rPr>
          <w:rFonts w:ascii="宋体" w:hAnsi="宋体" w:hint="eastAsia"/>
          <w:sz w:val="28"/>
          <w:szCs w:val="28"/>
        </w:rPr>
        <w:t>严禁破坏”字样。</w:t>
      </w:r>
    </w:p>
    <w:p w14:paraId="60B65116" w14:textId="77777777" w:rsidR="00A278E3" w:rsidRPr="0047786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477869">
        <w:rPr>
          <w:rFonts w:ascii="宋体" w:hAnsi="宋体" w:hint="eastAsia"/>
          <w:sz w:val="28"/>
          <w:szCs w:val="28"/>
        </w:rPr>
        <w:t>位于水泥地，沥青地的点位，必须用钢钉或</w:t>
      </w:r>
      <w:r w:rsidRPr="00477869">
        <w:rPr>
          <w:rFonts w:ascii="宋体" w:hAnsi="宋体" w:hint="eastAsia"/>
          <w:sz w:val="28"/>
          <w:szCs w:val="28"/>
        </w:rPr>
        <w:t>GNSS</w:t>
      </w:r>
      <w:proofErr w:type="gramStart"/>
      <w:r w:rsidRPr="00477869">
        <w:rPr>
          <w:rFonts w:ascii="宋体" w:hAnsi="宋体" w:hint="eastAsia"/>
          <w:sz w:val="28"/>
          <w:szCs w:val="28"/>
        </w:rPr>
        <w:t>定制标芯作为</w:t>
      </w:r>
      <w:proofErr w:type="gramEnd"/>
      <w:r w:rsidRPr="00477869">
        <w:rPr>
          <w:rFonts w:ascii="宋体" w:hAnsi="宋体" w:hint="eastAsia"/>
          <w:sz w:val="28"/>
          <w:szCs w:val="28"/>
        </w:rPr>
        <w:t>其中心标志，周边应用红油漆绘出方框及并写清点号，非必要不能刻十字作为其中心标志。</w:t>
      </w:r>
    </w:p>
    <w:p w14:paraId="4D519B99" w14:textId="77777777" w:rsidR="00A278E3" w:rsidRPr="0047786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477869">
        <w:rPr>
          <w:rFonts w:ascii="宋体" w:hAnsi="宋体" w:hint="eastAsia"/>
          <w:sz w:val="28"/>
          <w:szCs w:val="28"/>
        </w:rPr>
        <w:t>控制点测量桩埋设时坑底应填以砂石，并捣实或现浇厚度</w:t>
      </w:r>
      <w:r w:rsidRPr="00477869">
        <w:rPr>
          <w:rFonts w:ascii="宋体" w:hAnsi="宋体" w:hint="eastAsia"/>
          <w:sz w:val="28"/>
          <w:szCs w:val="28"/>
        </w:rPr>
        <w:t>20-30</w:t>
      </w:r>
      <w:r w:rsidRPr="00477869">
        <w:rPr>
          <w:rFonts w:ascii="宋体" w:hAnsi="宋体" w:hint="eastAsia"/>
          <w:sz w:val="28"/>
          <w:szCs w:val="28"/>
        </w:rPr>
        <w:t>公分以上的混凝土，地表应在控制点测量</w:t>
      </w:r>
      <w:proofErr w:type="gramStart"/>
      <w:r w:rsidRPr="00477869">
        <w:rPr>
          <w:rFonts w:ascii="宋体" w:hAnsi="宋体" w:hint="eastAsia"/>
          <w:sz w:val="28"/>
          <w:szCs w:val="28"/>
        </w:rPr>
        <w:t>桩周围</w:t>
      </w:r>
      <w:proofErr w:type="gramEnd"/>
      <w:r w:rsidRPr="00477869">
        <w:rPr>
          <w:rFonts w:ascii="宋体" w:hAnsi="宋体" w:hint="eastAsia"/>
          <w:sz w:val="28"/>
          <w:szCs w:val="28"/>
        </w:rPr>
        <w:t>现浇厚度</w:t>
      </w:r>
      <w:r w:rsidRPr="00477869">
        <w:rPr>
          <w:rFonts w:ascii="宋体" w:hAnsi="宋体" w:hint="eastAsia"/>
          <w:sz w:val="28"/>
          <w:szCs w:val="28"/>
        </w:rPr>
        <w:t>5</w:t>
      </w:r>
      <w:r w:rsidRPr="00477869">
        <w:rPr>
          <w:rFonts w:ascii="宋体" w:hAnsi="宋体" w:hint="eastAsia"/>
          <w:sz w:val="28"/>
          <w:szCs w:val="28"/>
        </w:rPr>
        <w:t>公分以上、控制点测量桩以外宽度</w:t>
      </w:r>
      <w:r w:rsidRPr="00477869">
        <w:rPr>
          <w:rFonts w:ascii="宋体" w:hAnsi="宋体" w:hint="eastAsia"/>
          <w:sz w:val="28"/>
          <w:szCs w:val="28"/>
        </w:rPr>
        <w:t>10</w:t>
      </w:r>
      <w:r w:rsidRPr="00477869">
        <w:rPr>
          <w:rFonts w:ascii="宋体" w:hAnsi="宋体" w:hint="eastAsia"/>
          <w:sz w:val="28"/>
          <w:szCs w:val="28"/>
        </w:rPr>
        <w:t>公分以上的混凝土。</w:t>
      </w:r>
    </w:p>
    <w:p w14:paraId="4ECB17EB" w14:textId="77777777" w:rsidR="00A278E3" w:rsidRPr="0047786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477869">
        <w:rPr>
          <w:rFonts w:ascii="宋体" w:hAnsi="宋体" w:hint="eastAsia"/>
          <w:sz w:val="28"/>
          <w:szCs w:val="28"/>
        </w:rPr>
        <w:t>控制点测量</w:t>
      </w:r>
      <w:proofErr w:type="gramStart"/>
      <w:r w:rsidRPr="00477869">
        <w:rPr>
          <w:rFonts w:ascii="宋体" w:hAnsi="宋体" w:hint="eastAsia"/>
          <w:sz w:val="28"/>
          <w:szCs w:val="28"/>
        </w:rPr>
        <w:t>桩位于</w:t>
      </w:r>
      <w:proofErr w:type="gramEnd"/>
      <w:r w:rsidRPr="00477869">
        <w:rPr>
          <w:rFonts w:ascii="宋体" w:hAnsi="宋体" w:hint="eastAsia"/>
          <w:sz w:val="28"/>
          <w:szCs w:val="28"/>
        </w:rPr>
        <w:t>岩石或固定建筑物上时，应将表面凿毛、冲洗干净后，在其上浇注混凝土并埋入中心标志。</w:t>
      </w:r>
    </w:p>
    <w:p w14:paraId="60617C51" w14:textId="77777777" w:rsidR="00A278E3" w:rsidRPr="0047786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sidRPr="00477869">
        <w:rPr>
          <w:rFonts w:ascii="宋体" w:hAnsi="宋体" w:hint="eastAsia"/>
          <w:sz w:val="28"/>
          <w:szCs w:val="28"/>
        </w:rPr>
        <w:t>控制点测量</w:t>
      </w:r>
      <w:proofErr w:type="gramStart"/>
      <w:r w:rsidRPr="00477869">
        <w:rPr>
          <w:rFonts w:ascii="宋体" w:hAnsi="宋体" w:hint="eastAsia"/>
          <w:sz w:val="28"/>
          <w:szCs w:val="28"/>
        </w:rPr>
        <w:t>桩位于</w:t>
      </w:r>
      <w:proofErr w:type="gramEnd"/>
      <w:r w:rsidRPr="00477869">
        <w:rPr>
          <w:rFonts w:ascii="宋体" w:hAnsi="宋体" w:hint="eastAsia"/>
          <w:sz w:val="28"/>
          <w:szCs w:val="28"/>
        </w:rPr>
        <w:t>沙丘和土层松软地区时，应增加标志尺寸和基坑底层现浇混凝土的面积和厚度，直至具有足够的稳定性。</w:t>
      </w:r>
    </w:p>
    <w:p w14:paraId="16EB297D" w14:textId="77777777" w:rsidR="00A278E3" w:rsidRPr="0047786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sidRPr="00477869">
        <w:rPr>
          <w:rFonts w:ascii="宋体" w:hAnsi="宋体" w:hint="eastAsia"/>
          <w:sz w:val="28"/>
          <w:szCs w:val="28"/>
        </w:rPr>
        <w:t>利用原有测量控制点时，应确认该点标志完好，并符合相应控制点测量桩的规格和埋设要求，不满足要求时可做加固或修饰处理。</w:t>
      </w:r>
    </w:p>
    <w:p w14:paraId="56A34FC4" w14:textId="77777777" w:rsidR="00A278E3" w:rsidRPr="00477869"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sidRPr="00477869">
        <w:rPr>
          <w:rFonts w:ascii="宋体" w:hAnsi="宋体" w:hint="eastAsia"/>
          <w:sz w:val="28"/>
          <w:szCs w:val="28"/>
        </w:rPr>
        <w:t>在控制点测量</w:t>
      </w:r>
      <w:proofErr w:type="gramStart"/>
      <w:r w:rsidRPr="00477869">
        <w:rPr>
          <w:rFonts w:ascii="宋体" w:hAnsi="宋体" w:hint="eastAsia"/>
          <w:sz w:val="28"/>
          <w:szCs w:val="28"/>
        </w:rPr>
        <w:t>桩附近</w:t>
      </w:r>
      <w:proofErr w:type="gramEnd"/>
      <w:r w:rsidRPr="00477869">
        <w:rPr>
          <w:rFonts w:ascii="宋体" w:hAnsi="宋体" w:hint="eastAsia"/>
          <w:sz w:val="28"/>
          <w:szCs w:val="28"/>
        </w:rPr>
        <w:t>开阔的地方做出明显的标志，或用红色油漆做出箭头，便于以后的测量人员找点。</w:t>
      </w:r>
    </w:p>
    <w:p w14:paraId="5237E440" w14:textId="77777777" w:rsidR="00A278E3" w:rsidRDefault="00A278E3" w:rsidP="00A278E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w:t>
      </w:r>
      <w:r w:rsidRPr="00477869">
        <w:rPr>
          <w:rFonts w:ascii="宋体" w:hAnsi="宋体" w:hint="eastAsia"/>
          <w:sz w:val="28"/>
          <w:szCs w:val="28"/>
        </w:rPr>
        <w:t>每一个控制点需存留奥维位置，拍摄照片，现场做好点之记，便于后续点位</w:t>
      </w:r>
      <w:r w:rsidRPr="00477869">
        <w:rPr>
          <w:rFonts w:ascii="宋体" w:hAnsi="宋体" w:hint="eastAsia"/>
          <w:sz w:val="28"/>
          <w:szCs w:val="28"/>
        </w:rPr>
        <w:t>GNSS</w:t>
      </w:r>
      <w:r w:rsidRPr="00477869">
        <w:rPr>
          <w:rFonts w:ascii="宋体" w:hAnsi="宋体" w:hint="eastAsia"/>
          <w:sz w:val="28"/>
          <w:szCs w:val="28"/>
        </w:rPr>
        <w:t>观测、三角高程测量以及施工放样等的找寻。</w:t>
      </w:r>
    </w:p>
    <w:p w14:paraId="453C411E" w14:textId="77777777" w:rsidR="00A278E3" w:rsidRDefault="00A278E3" w:rsidP="00A278E3">
      <w:pPr>
        <w:pStyle w:val="2"/>
        <w:spacing w:before="0" w:after="0" w:line="360" w:lineRule="auto"/>
        <w:rPr>
          <w:rFonts w:ascii="黑体" w:hAnsi="黑体"/>
          <w:sz w:val="28"/>
          <w:szCs w:val="28"/>
        </w:rPr>
      </w:pPr>
      <w:bookmarkStart w:id="49" w:name="_Toc56513522"/>
      <w:bookmarkStart w:id="50" w:name="_Toc141369857"/>
      <w:r>
        <w:rPr>
          <w:rFonts w:ascii="黑体" w:hAnsi="黑体"/>
          <w:sz w:val="28"/>
          <w:szCs w:val="28"/>
        </w:rPr>
        <w:lastRenderedPageBreak/>
        <w:t>3.2</w:t>
      </w:r>
      <w:r>
        <w:rPr>
          <w:rFonts w:ascii="黑体" w:hAnsi="黑体" w:hint="eastAsia"/>
          <w:sz w:val="28"/>
          <w:szCs w:val="28"/>
        </w:rPr>
        <w:t xml:space="preserve"> GPS</w:t>
      </w:r>
      <w:r>
        <w:rPr>
          <w:rFonts w:ascii="黑体" w:hAnsi="黑体" w:hint="eastAsia"/>
          <w:sz w:val="28"/>
          <w:szCs w:val="28"/>
        </w:rPr>
        <w:t>测量主要技术指标</w:t>
      </w:r>
      <w:bookmarkEnd w:id="49"/>
      <w:bookmarkEnd w:id="50"/>
    </w:p>
    <w:p w14:paraId="339AFBE2" w14:textId="77777777" w:rsidR="00A278E3" w:rsidRDefault="00A278E3" w:rsidP="00A278E3">
      <w:pPr>
        <w:ind w:firstLineChars="200" w:firstLine="560"/>
        <w:rPr>
          <w:sz w:val="28"/>
        </w:rPr>
      </w:pPr>
      <w:r>
        <w:rPr>
          <w:rFonts w:hint="eastAsia"/>
          <w:sz w:val="28"/>
        </w:rPr>
        <w:t>（1）GNSS控制网的网型设计</w:t>
      </w:r>
    </w:p>
    <w:p w14:paraId="5BBDDABA" w14:textId="77777777" w:rsidR="00A278E3" w:rsidRDefault="00A278E3" w:rsidP="00A278E3">
      <w:pPr>
        <w:ind w:firstLine="561"/>
        <w:rPr>
          <w:sz w:val="28"/>
        </w:rPr>
      </w:pPr>
      <w:r>
        <w:rPr>
          <w:rFonts w:hint="eastAsia"/>
          <w:sz w:val="28"/>
        </w:rPr>
        <w:t>由于本项目处于初步设计阶段，计划全部采用四等平面控制网精度指标。本项目在考虑工作效率和工程精度的基础上，采用GNSS接收机同步静态观测的方法，4台GPS接收机构成大地四边形，以边联式向前推进。</w:t>
      </w:r>
    </w:p>
    <w:p w14:paraId="1D7CF24E" w14:textId="77777777" w:rsidR="00A278E3" w:rsidRDefault="00A278E3" w:rsidP="00A278E3">
      <w:pPr>
        <w:ind w:firstLineChars="200" w:firstLine="560"/>
        <w:rPr>
          <w:sz w:val="28"/>
        </w:rPr>
      </w:pPr>
      <w:r>
        <w:rPr>
          <w:rFonts w:hint="eastAsia"/>
          <w:sz w:val="28"/>
        </w:rPr>
        <w:t>（2）点之记</w:t>
      </w:r>
    </w:p>
    <w:p w14:paraId="5D6860EB" w14:textId="77777777" w:rsidR="00A278E3" w:rsidRDefault="00A278E3" w:rsidP="00A278E3">
      <w:pPr>
        <w:ind w:firstLineChars="200" w:firstLine="560"/>
        <w:rPr>
          <w:sz w:val="28"/>
        </w:rPr>
      </w:pPr>
      <w:r>
        <w:rPr>
          <w:rFonts w:hint="eastAsia"/>
          <w:sz w:val="28"/>
        </w:rPr>
        <w:t>在埋石工作完成后按统一格式对点之记进行绘制和整理，采用标准A4纸张打印输出，确保点之记内容完整、格式统一、整齐美观。点之记中的交通路线图、交通情况、点位略图及点</w:t>
      </w:r>
      <w:proofErr w:type="gramStart"/>
      <w:r>
        <w:rPr>
          <w:rFonts w:hint="eastAsia"/>
          <w:sz w:val="28"/>
        </w:rPr>
        <w:t>位说明</w:t>
      </w:r>
      <w:proofErr w:type="gramEnd"/>
      <w:r>
        <w:rPr>
          <w:rFonts w:hint="eastAsia"/>
          <w:sz w:val="28"/>
        </w:rPr>
        <w:t>要尽可能多地</w:t>
      </w:r>
      <w:proofErr w:type="gramStart"/>
      <w:r>
        <w:rPr>
          <w:rFonts w:hint="eastAsia"/>
          <w:sz w:val="28"/>
        </w:rPr>
        <w:t>增加找</w:t>
      </w:r>
      <w:proofErr w:type="gramEnd"/>
      <w:r>
        <w:rPr>
          <w:rFonts w:hint="eastAsia"/>
          <w:sz w:val="28"/>
        </w:rPr>
        <w:t>点信息，以便查找点位，并力求简单明了、语言精练。</w:t>
      </w:r>
    </w:p>
    <w:p w14:paraId="085AF543" w14:textId="77777777" w:rsidR="00A278E3" w:rsidRDefault="00A278E3" w:rsidP="00A278E3">
      <w:pPr>
        <w:ind w:firstLineChars="200" w:firstLine="560"/>
        <w:rPr>
          <w:sz w:val="28"/>
        </w:rPr>
      </w:pPr>
      <w:r>
        <w:rPr>
          <w:rFonts w:hint="eastAsia"/>
          <w:sz w:val="28"/>
        </w:rPr>
        <w:t>（3）野外观测</w:t>
      </w:r>
    </w:p>
    <w:p w14:paraId="247FAF4F" w14:textId="77777777" w:rsidR="00A278E3" w:rsidRDefault="00A278E3" w:rsidP="00A278E3">
      <w:pPr>
        <w:ind w:firstLineChars="200" w:firstLine="560"/>
        <w:rPr>
          <w:sz w:val="28"/>
        </w:rPr>
      </w:pPr>
      <w:r>
        <w:rPr>
          <w:rFonts w:hint="eastAsia"/>
          <w:sz w:val="28"/>
        </w:rPr>
        <w:t>观测人员严格遵守观测计划和调度命令,按规定的时间进行同步观测作业。施测时按照规定的时间进行同步观测作业；严格执行GNSS接收机操作手册的规定进行观测作业；天线安装在脚架上直接对中整平时，对中整平精度为1毫米，天线高量取两次差值在3mm以内时，取平均值，取位到1mm。GNSS接收机标称精度不低于10mm+5ppm×d（</w:t>
      </w:r>
      <w:proofErr w:type="spellStart"/>
      <w:r>
        <w:rPr>
          <w:rFonts w:hint="eastAsia"/>
          <w:sz w:val="28"/>
        </w:rPr>
        <w:t>d</w:t>
      </w:r>
      <w:proofErr w:type="spellEnd"/>
      <w:r>
        <w:rPr>
          <w:rFonts w:hint="eastAsia"/>
          <w:sz w:val="28"/>
        </w:rPr>
        <w:t>为距离，单位：公里），同时为保障观测质量GNSS施测时</w:t>
      </w:r>
      <w:proofErr w:type="gramStart"/>
      <w:r>
        <w:rPr>
          <w:rFonts w:hint="eastAsia"/>
          <w:sz w:val="28"/>
        </w:rPr>
        <w:t>段应该</w:t>
      </w:r>
      <w:proofErr w:type="gramEnd"/>
      <w:r>
        <w:rPr>
          <w:rFonts w:hint="eastAsia"/>
          <w:sz w:val="28"/>
        </w:rPr>
        <w:t>达到60分钟或以上。接收机开始记录数据后，观测员需经常查看测站信息及其变化情况，做到发现异常情况及时通报给组长。本项目应于路线的起终点和中间至少</w:t>
      </w:r>
      <w:proofErr w:type="gramStart"/>
      <w:r>
        <w:rPr>
          <w:rFonts w:hint="eastAsia"/>
          <w:sz w:val="28"/>
        </w:rPr>
        <w:t>各接测1个</w:t>
      </w:r>
      <w:proofErr w:type="gramEnd"/>
      <w:r>
        <w:rPr>
          <w:rFonts w:hint="eastAsia"/>
          <w:sz w:val="28"/>
        </w:rPr>
        <w:t>国家平面控制点，</w:t>
      </w:r>
      <w:proofErr w:type="gramStart"/>
      <w:r>
        <w:rPr>
          <w:rFonts w:hint="eastAsia"/>
          <w:sz w:val="28"/>
        </w:rPr>
        <w:t>接测国家</w:t>
      </w:r>
      <w:proofErr w:type="gramEnd"/>
      <w:r>
        <w:rPr>
          <w:rFonts w:hint="eastAsia"/>
          <w:sz w:val="28"/>
        </w:rPr>
        <w:t>控制点的同步时间应不少于150分钟。观</w:t>
      </w:r>
      <w:r>
        <w:rPr>
          <w:rFonts w:hint="eastAsia"/>
          <w:sz w:val="28"/>
        </w:rPr>
        <w:lastRenderedPageBreak/>
        <w:t>测时段结束后进行需认真的检查，当测量项目齐全，并符合要求后才迁站</w:t>
      </w:r>
      <w:r>
        <w:rPr>
          <w:rFonts w:hint="eastAsia"/>
        </w:rPr>
        <w:t>。</w:t>
      </w:r>
      <w:r>
        <w:rPr>
          <w:rFonts w:hint="eastAsia"/>
          <w:sz w:val="28"/>
        </w:rPr>
        <w:t>GNSS观测采用的技术指标如下表</w:t>
      </w:r>
      <w:r>
        <w:rPr>
          <w:sz w:val="28"/>
        </w:rPr>
        <w:t>3-1</w:t>
      </w:r>
      <w:r>
        <w:rPr>
          <w:rFonts w:hint="eastAsia"/>
          <w:sz w:val="28"/>
        </w:rPr>
        <w:t>：</w:t>
      </w:r>
    </w:p>
    <w:p w14:paraId="5175245E" w14:textId="77777777" w:rsidR="00A278E3" w:rsidRPr="00002D30" w:rsidRDefault="00A278E3" w:rsidP="00A278E3">
      <w:pPr>
        <w:jc w:val="center"/>
        <w:rPr>
          <w:rFonts w:ascii="宋体" w:hAnsi="宋体"/>
          <w:b/>
          <w:bCs/>
          <w:sz w:val="24"/>
        </w:rPr>
      </w:pPr>
      <w:r w:rsidRPr="00002D30">
        <w:rPr>
          <w:rFonts w:ascii="宋体" w:hAnsi="宋体" w:hint="eastAsia"/>
          <w:b/>
          <w:bCs/>
          <w:sz w:val="24"/>
        </w:rPr>
        <w:t>表</w:t>
      </w:r>
      <w:r>
        <w:rPr>
          <w:rFonts w:ascii="宋体" w:hAnsi="宋体"/>
          <w:b/>
          <w:bCs/>
          <w:sz w:val="24"/>
        </w:rPr>
        <w:t>3</w:t>
      </w:r>
      <w:r w:rsidRPr="00002D30">
        <w:rPr>
          <w:rFonts w:ascii="宋体" w:hAnsi="宋体"/>
          <w:b/>
          <w:bCs/>
          <w:sz w:val="24"/>
        </w:rPr>
        <w:t>-</w:t>
      </w:r>
      <w:r>
        <w:rPr>
          <w:rFonts w:ascii="宋体" w:hAnsi="宋体"/>
          <w:b/>
          <w:bCs/>
          <w:sz w:val="24"/>
        </w:rPr>
        <w:t>1</w:t>
      </w:r>
      <w:r w:rsidRPr="00002D30">
        <w:rPr>
          <w:rFonts w:ascii="宋体" w:hAnsi="宋体"/>
          <w:b/>
          <w:bCs/>
          <w:sz w:val="24"/>
        </w:rPr>
        <w:t xml:space="preserve">  </w:t>
      </w:r>
      <w:r w:rsidRPr="00002D30">
        <w:rPr>
          <w:rFonts w:ascii="宋体" w:hAnsi="宋体" w:hint="eastAsia"/>
          <w:b/>
          <w:bCs/>
          <w:sz w:val="24"/>
        </w:rPr>
        <w:t>GPS</w:t>
      </w:r>
      <w:r w:rsidRPr="00002D30">
        <w:rPr>
          <w:rFonts w:ascii="宋体" w:hAnsi="宋体" w:hint="eastAsia"/>
          <w:b/>
          <w:bCs/>
          <w:sz w:val="24"/>
        </w:rPr>
        <w:t>测量采用技术指标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027"/>
      </w:tblGrid>
      <w:tr w:rsidR="00A278E3" w:rsidRPr="00002D30" w14:paraId="50F708F2" w14:textId="77777777" w:rsidTr="00B93B44">
        <w:trPr>
          <w:cantSplit/>
          <w:trHeight w:val="339"/>
          <w:jc w:val="center"/>
        </w:trPr>
        <w:tc>
          <w:tcPr>
            <w:tcW w:w="2764" w:type="pct"/>
            <w:vAlign w:val="center"/>
          </w:tcPr>
          <w:p w14:paraId="16010C9B" w14:textId="77777777" w:rsidR="00A278E3" w:rsidRPr="00002D30" w:rsidRDefault="00A278E3" w:rsidP="00B93B44">
            <w:pPr>
              <w:jc w:val="center"/>
              <w:rPr>
                <w:rFonts w:ascii="宋体" w:hAnsi="宋体"/>
                <w:b/>
                <w:bCs/>
                <w:sz w:val="24"/>
              </w:rPr>
            </w:pPr>
            <w:r w:rsidRPr="00002D30">
              <w:rPr>
                <w:rFonts w:ascii="宋体" w:hAnsi="宋体" w:hint="eastAsia"/>
                <w:b/>
                <w:bCs/>
                <w:sz w:val="24"/>
              </w:rPr>
              <w:t>项</w:t>
            </w:r>
            <w:r w:rsidRPr="00002D30">
              <w:rPr>
                <w:rFonts w:ascii="宋体" w:hAnsi="宋体" w:hint="eastAsia"/>
                <w:b/>
                <w:bCs/>
                <w:sz w:val="24"/>
              </w:rPr>
              <w:t xml:space="preserve">    </w:t>
            </w:r>
            <w:r w:rsidRPr="00002D30">
              <w:rPr>
                <w:rFonts w:ascii="宋体" w:hAnsi="宋体" w:hint="eastAsia"/>
                <w:b/>
                <w:bCs/>
                <w:sz w:val="24"/>
              </w:rPr>
              <w:t>目</w:t>
            </w:r>
          </w:p>
        </w:tc>
        <w:tc>
          <w:tcPr>
            <w:tcW w:w="2236" w:type="pct"/>
            <w:vAlign w:val="center"/>
          </w:tcPr>
          <w:p w14:paraId="414D63B6" w14:textId="77777777" w:rsidR="00A278E3" w:rsidRPr="00002D30" w:rsidRDefault="00A278E3" w:rsidP="00B93B44">
            <w:pPr>
              <w:jc w:val="center"/>
              <w:rPr>
                <w:rFonts w:ascii="宋体" w:hAnsi="宋体"/>
                <w:b/>
                <w:bCs/>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r>
      <w:tr w:rsidR="00A278E3" w:rsidRPr="00002D30" w14:paraId="74208077" w14:textId="77777777" w:rsidTr="00B93B44">
        <w:trPr>
          <w:trHeight w:val="336"/>
          <w:jc w:val="center"/>
        </w:trPr>
        <w:tc>
          <w:tcPr>
            <w:tcW w:w="2764" w:type="pct"/>
            <w:vAlign w:val="center"/>
          </w:tcPr>
          <w:p w14:paraId="301EFEDC" w14:textId="77777777" w:rsidR="00A278E3" w:rsidRPr="00002D30" w:rsidRDefault="00A278E3" w:rsidP="00B93B44">
            <w:pPr>
              <w:jc w:val="center"/>
              <w:rPr>
                <w:rFonts w:ascii="宋体" w:hAnsi="宋体"/>
                <w:b/>
                <w:bCs/>
                <w:sz w:val="24"/>
              </w:rPr>
            </w:pPr>
            <w:r w:rsidRPr="00002D30">
              <w:rPr>
                <w:rFonts w:ascii="宋体" w:hAnsi="宋体" w:hint="eastAsia"/>
                <w:b/>
                <w:bCs/>
                <w:sz w:val="24"/>
              </w:rPr>
              <w:t>观测时段数</w:t>
            </w:r>
          </w:p>
        </w:tc>
        <w:tc>
          <w:tcPr>
            <w:tcW w:w="2236" w:type="pct"/>
            <w:vAlign w:val="center"/>
          </w:tcPr>
          <w:p w14:paraId="30241AAF" w14:textId="77777777" w:rsidR="00A278E3" w:rsidRPr="00002D30" w:rsidRDefault="00A278E3" w:rsidP="00B93B44">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1.6</w:t>
            </w:r>
          </w:p>
        </w:tc>
      </w:tr>
      <w:tr w:rsidR="00A278E3" w:rsidRPr="00002D30" w14:paraId="17BBF94A" w14:textId="77777777" w:rsidTr="00B93B44">
        <w:trPr>
          <w:trHeight w:val="336"/>
          <w:jc w:val="center"/>
        </w:trPr>
        <w:tc>
          <w:tcPr>
            <w:tcW w:w="2764" w:type="pct"/>
            <w:vAlign w:val="center"/>
          </w:tcPr>
          <w:p w14:paraId="1DED4DB8" w14:textId="77777777" w:rsidR="00A278E3" w:rsidRPr="00002D30" w:rsidRDefault="00A278E3" w:rsidP="00B93B44">
            <w:pPr>
              <w:jc w:val="center"/>
              <w:rPr>
                <w:rFonts w:ascii="宋体" w:hAnsi="宋体"/>
                <w:b/>
                <w:bCs/>
                <w:sz w:val="24"/>
              </w:rPr>
            </w:pPr>
            <w:r w:rsidRPr="00002D30">
              <w:rPr>
                <w:rFonts w:ascii="宋体" w:hAnsi="宋体" w:hint="eastAsia"/>
                <w:b/>
                <w:bCs/>
                <w:sz w:val="24"/>
              </w:rPr>
              <w:t>卫星截止高度角</w:t>
            </w:r>
          </w:p>
        </w:tc>
        <w:tc>
          <w:tcPr>
            <w:tcW w:w="2236" w:type="pct"/>
            <w:vAlign w:val="center"/>
          </w:tcPr>
          <w:p w14:paraId="33CB4251" w14:textId="77777777" w:rsidR="00A278E3" w:rsidRPr="00002D30" w:rsidRDefault="00A278E3" w:rsidP="00B93B44">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15</w:t>
            </w:r>
            <w:r w:rsidRPr="00002D30">
              <w:rPr>
                <w:rFonts w:ascii="宋体" w:hAnsi="宋体" w:hint="eastAsia"/>
                <w:b/>
                <w:bCs/>
                <w:sz w:val="24"/>
              </w:rPr>
              <w:t>°</w:t>
            </w:r>
          </w:p>
        </w:tc>
      </w:tr>
      <w:tr w:rsidR="00A278E3" w:rsidRPr="00002D30" w14:paraId="7C1EA566" w14:textId="77777777" w:rsidTr="00B93B44">
        <w:trPr>
          <w:trHeight w:val="284"/>
          <w:jc w:val="center"/>
        </w:trPr>
        <w:tc>
          <w:tcPr>
            <w:tcW w:w="2764" w:type="pct"/>
            <w:vAlign w:val="center"/>
          </w:tcPr>
          <w:p w14:paraId="215759E3" w14:textId="77777777" w:rsidR="00A278E3" w:rsidRPr="00002D30" w:rsidRDefault="00A278E3" w:rsidP="00B93B44">
            <w:pPr>
              <w:jc w:val="center"/>
              <w:rPr>
                <w:rFonts w:ascii="宋体" w:hAnsi="宋体"/>
                <w:b/>
                <w:bCs/>
                <w:sz w:val="24"/>
              </w:rPr>
            </w:pPr>
            <w:r w:rsidRPr="00002D30">
              <w:rPr>
                <w:rFonts w:ascii="宋体" w:hAnsi="宋体" w:hint="eastAsia"/>
                <w:b/>
                <w:bCs/>
                <w:sz w:val="24"/>
              </w:rPr>
              <w:t>同时观测有效卫星总数</w:t>
            </w:r>
          </w:p>
        </w:tc>
        <w:tc>
          <w:tcPr>
            <w:tcW w:w="2236" w:type="pct"/>
            <w:vAlign w:val="center"/>
          </w:tcPr>
          <w:p w14:paraId="2F201050" w14:textId="77777777" w:rsidR="00A278E3" w:rsidRPr="00002D30" w:rsidRDefault="00A278E3" w:rsidP="00B93B44">
            <w:pPr>
              <w:ind w:firstLineChars="800" w:firstLine="1920"/>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A278E3" w:rsidRPr="00002D30" w14:paraId="579F71CC" w14:textId="77777777" w:rsidTr="00B93B44">
        <w:trPr>
          <w:trHeight w:val="284"/>
          <w:jc w:val="center"/>
        </w:trPr>
        <w:tc>
          <w:tcPr>
            <w:tcW w:w="2764" w:type="pct"/>
            <w:vAlign w:val="center"/>
          </w:tcPr>
          <w:p w14:paraId="3EBC402D" w14:textId="77777777" w:rsidR="00A278E3" w:rsidRPr="00002D30" w:rsidRDefault="00A278E3" w:rsidP="00B93B44">
            <w:pPr>
              <w:jc w:val="center"/>
              <w:rPr>
                <w:rFonts w:ascii="宋体" w:hAnsi="宋体"/>
                <w:b/>
                <w:bCs/>
                <w:sz w:val="24"/>
              </w:rPr>
            </w:pPr>
            <w:r w:rsidRPr="00002D30">
              <w:rPr>
                <w:rFonts w:ascii="宋体" w:hAnsi="宋体" w:hint="eastAsia"/>
                <w:b/>
                <w:bCs/>
                <w:sz w:val="24"/>
              </w:rPr>
              <w:t>有效观测卫星总数</w:t>
            </w:r>
          </w:p>
        </w:tc>
        <w:tc>
          <w:tcPr>
            <w:tcW w:w="2236" w:type="pct"/>
            <w:vAlign w:val="center"/>
          </w:tcPr>
          <w:p w14:paraId="56F6DD95" w14:textId="77777777" w:rsidR="00A278E3" w:rsidRPr="00002D30" w:rsidRDefault="00A278E3" w:rsidP="00B93B44">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A278E3" w:rsidRPr="00002D30" w14:paraId="6C12B073" w14:textId="77777777" w:rsidTr="00B93B44">
        <w:trPr>
          <w:trHeight w:val="300"/>
          <w:jc w:val="center"/>
        </w:trPr>
        <w:tc>
          <w:tcPr>
            <w:tcW w:w="2764" w:type="pct"/>
            <w:vAlign w:val="center"/>
          </w:tcPr>
          <w:p w14:paraId="1ADD82B1" w14:textId="77777777" w:rsidR="00A278E3" w:rsidRPr="00002D30" w:rsidRDefault="00A278E3" w:rsidP="00B93B44">
            <w:pPr>
              <w:jc w:val="center"/>
              <w:rPr>
                <w:rFonts w:ascii="宋体" w:hAnsi="宋体"/>
                <w:b/>
                <w:bCs/>
                <w:sz w:val="24"/>
              </w:rPr>
            </w:pPr>
            <w:r w:rsidRPr="00002D30">
              <w:rPr>
                <w:rFonts w:ascii="宋体" w:hAnsi="宋体" w:hint="eastAsia"/>
                <w:b/>
                <w:bCs/>
                <w:sz w:val="24"/>
              </w:rPr>
              <w:t>卫星有效观测时间</w:t>
            </w:r>
          </w:p>
        </w:tc>
        <w:tc>
          <w:tcPr>
            <w:tcW w:w="2236" w:type="pct"/>
            <w:vAlign w:val="center"/>
          </w:tcPr>
          <w:p w14:paraId="3EEB8323" w14:textId="77777777" w:rsidR="00A278E3" w:rsidRPr="00002D30" w:rsidRDefault="00A278E3" w:rsidP="00B93B44">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60</w:t>
            </w:r>
            <w:r w:rsidRPr="00002D30">
              <w:rPr>
                <w:rFonts w:ascii="宋体" w:hAnsi="宋体" w:hint="eastAsia"/>
                <w:b/>
                <w:bCs/>
                <w:sz w:val="24"/>
              </w:rPr>
              <w:t>分钟</w:t>
            </w:r>
          </w:p>
        </w:tc>
      </w:tr>
      <w:tr w:rsidR="00A278E3" w:rsidRPr="00002D30" w14:paraId="0D551B8D" w14:textId="77777777" w:rsidTr="00B93B44">
        <w:trPr>
          <w:trHeight w:val="314"/>
          <w:jc w:val="center"/>
        </w:trPr>
        <w:tc>
          <w:tcPr>
            <w:tcW w:w="2764" w:type="pct"/>
            <w:vAlign w:val="center"/>
          </w:tcPr>
          <w:p w14:paraId="24082AB5" w14:textId="77777777" w:rsidR="00A278E3" w:rsidRPr="00002D30" w:rsidRDefault="00A278E3" w:rsidP="00B93B44">
            <w:pPr>
              <w:jc w:val="center"/>
              <w:rPr>
                <w:rFonts w:ascii="宋体" w:hAnsi="宋体"/>
                <w:b/>
                <w:bCs/>
                <w:sz w:val="24"/>
              </w:rPr>
            </w:pPr>
            <w:r w:rsidRPr="00002D30">
              <w:rPr>
                <w:rFonts w:ascii="宋体" w:hAnsi="宋体" w:hint="eastAsia"/>
                <w:b/>
                <w:bCs/>
                <w:sz w:val="24"/>
              </w:rPr>
              <w:t>数据采样间隔</w:t>
            </w:r>
          </w:p>
        </w:tc>
        <w:tc>
          <w:tcPr>
            <w:tcW w:w="2236" w:type="pct"/>
            <w:vAlign w:val="center"/>
          </w:tcPr>
          <w:p w14:paraId="685B3034" w14:textId="77777777" w:rsidR="00A278E3" w:rsidRPr="00002D30" w:rsidRDefault="00A278E3" w:rsidP="00B93B44">
            <w:pPr>
              <w:jc w:val="center"/>
              <w:rPr>
                <w:rFonts w:ascii="宋体" w:hAnsi="宋体"/>
                <w:b/>
                <w:bCs/>
                <w:sz w:val="24"/>
              </w:rPr>
            </w:pPr>
            <w:r w:rsidRPr="00002D30">
              <w:rPr>
                <w:rFonts w:ascii="宋体" w:hAnsi="宋体" w:hint="eastAsia"/>
                <w:b/>
                <w:bCs/>
                <w:sz w:val="24"/>
              </w:rPr>
              <w:t>5-30</w:t>
            </w:r>
            <w:r w:rsidRPr="00002D30">
              <w:rPr>
                <w:rFonts w:ascii="宋体" w:hAnsi="宋体" w:hint="eastAsia"/>
                <w:b/>
                <w:bCs/>
                <w:sz w:val="24"/>
              </w:rPr>
              <w:t>秒</w:t>
            </w:r>
          </w:p>
        </w:tc>
      </w:tr>
    </w:tbl>
    <w:p w14:paraId="150EAFD7" w14:textId="77777777" w:rsidR="00A278E3" w:rsidRPr="009A2301" w:rsidRDefault="00A278E3" w:rsidP="00A278E3">
      <w:pPr>
        <w:ind w:firstLine="560"/>
        <w:rPr>
          <w:rFonts w:ascii="黑体" w:hAnsi="黑体"/>
          <w:sz w:val="28"/>
          <w:szCs w:val="28"/>
        </w:rPr>
      </w:pPr>
      <w:r>
        <w:rPr>
          <w:rFonts w:ascii="宋体" w:hint="eastAsia"/>
          <w:sz w:val="28"/>
        </w:rPr>
        <w:t>新布设的</w:t>
      </w:r>
      <w:r>
        <w:rPr>
          <w:rFonts w:ascii="宋体" w:hint="eastAsia"/>
          <w:sz w:val="28"/>
        </w:rPr>
        <w:t>GPS</w:t>
      </w:r>
      <w:r>
        <w:rPr>
          <w:rFonts w:ascii="宋体" w:hint="eastAsia"/>
          <w:sz w:val="28"/>
        </w:rPr>
        <w:t>网应与附近已有的国家高等级</w:t>
      </w:r>
      <w:r>
        <w:rPr>
          <w:rFonts w:ascii="宋体" w:hint="eastAsia"/>
          <w:sz w:val="28"/>
        </w:rPr>
        <w:t>GPS</w:t>
      </w:r>
      <w:r>
        <w:rPr>
          <w:rFonts w:ascii="宋体" w:hint="eastAsia"/>
          <w:sz w:val="28"/>
        </w:rPr>
        <w:t>点进行联测，联测点数应不少于</w:t>
      </w:r>
      <w:r>
        <w:rPr>
          <w:rFonts w:ascii="宋体" w:hint="eastAsia"/>
          <w:sz w:val="28"/>
        </w:rPr>
        <w:t>3</w:t>
      </w:r>
      <w:r>
        <w:rPr>
          <w:rFonts w:ascii="宋体" w:hint="eastAsia"/>
          <w:sz w:val="28"/>
        </w:rPr>
        <w:t>个，联测时间应不少于</w:t>
      </w:r>
      <w:r>
        <w:rPr>
          <w:rFonts w:ascii="宋体" w:hint="eastAsia"/>
          <w:sz w:val="28"/>
        </w:rPr>
        <w:t>1</w:t>
      </w:r>
      <w:r>
        <w:rPr>
          <w:rFonts w:ascii="宋体"/>
          <w:sz w:val="28"/>
        </w:rPr>
        <w:t>50</w:t>
      </w:r>
      <w:r>
        <w:rPr>
          <w:rFonts w:ascii="宋体" w:hint="eastAsia"/>
          <w:sz w:val="28"/>
        </w:rPr>
        <w:t>分钟。</w:t>
      </w:r>
    </w:p>
    <w:p w14:paraId="6F7C86BF" w14:textId="77777777" w:rsidR="00A278E3" w:rsidRDefault="00A278E3" w:rsidP="00A278E3">
      <w:pPr>
        <w:pStyle w:val="1"/>
        <w:spacing w:before="0" w:after="0" w:line="360" w:lineRule="auto"/>
        <w:rPr>
          <w:rFonts w:ascii="黑体" w:hAnsi="黑体"/>
          <w:sz w:val="32"/>
          <w:szCs w:val="32"/>
        </w:rPr>
      </w:pPr>
      <w:bookmarkStart w:id="51" w:name="_Toc19537838"/>
      <w:bookmarkStart w:id="52" w:name="_Toc141369858"/>
      <w:bookmarkEnd w:id="41"/>
      <w:bookmarkEnd w:id="42"/>
      <w:r>
        <w:rPr>
          <w:rFonts w:ascii="黑体" w:hAnsi="黑体"/>
          <w:sz w:val="32"/>
          <w:szCs w:val="32"/>
        </w:rPr>
        <w:t>4</w:t>
      </w:r>
      <w:r w:rsidRPr="00CE5E13">
        <w:rPr>
          <w:rFonts w:ascii="黑体" w:hAnsi="黑体" w:hint="eastAsia"/>
          <w:sz w:val="32"/>
          <w:szCs w:val="32"/>
        </w:rPr>
        <w:t>资料提交清单</w:t>
      </w:r>
      <w:bookmarkEnd w:id="51"/>
      <w:bookmarkEnd w:id="52"/>
    </w:p>
    <w:p w14:paraId="174A3DB5" w14:textId="77777777" w:rsidR="00A278E3" w:rsidRPr="003B357D" w:rsidRDefault="00A278E3" w:rsidP="00A278E3">
      <w:pPr>
        <w:ind w:firstLineChars="200" w:firstLine="560"/>
        <w:jc w:val="left"/>
        <w:rPr>
          <w:sz w:val="20"/>
          <w:szCs w:val="20"/>
        </w:rPr>
      </w:pPr>
      <w:r>
        <w:rPr>
          <w:rFonts w:hint="eastAsia"/>
          <w:bCs/>
          <w:sz w:val="28"/>
          <w:szCs w:val="28"/>
        </w:rPr>
        <w:t>（1）控制测量原始数据</w:t>
      </w:r>
    </w:p>
    <w:p w14:paraId="2F73D204" w14:textId="77777777" w:rsidR="00A278E3" w:rsidRDefault="00A278E3">
      <w:pPr>
        <w:ind w:firstLineChars="200" w:firstLine="480"/>
        <w:jc w:val="left"/>
        <w:rPr>
          <w:rFonts w:ascii="仿宋_GB2312" w:eastAsia="仿宋_GB2312"/>
          <w:bCs/>
          <w:color w:val="000000"/>
          <w:sz w:val="24"/>
          <w:szCs w:val="24"/>
        </w:rPr>
      </w:pPr>
    </w:p>
    <w:p w14:paraId="5B88EBA6" w14:textId="77777777" w:rsidR="00A278E3" w:rsidRDefault="00A278E3">
      <w:pPr>
        <w:ind w:firstLineChars="200" w:firstLine="480"/>
        <w:jc w:val="left"/>
        <w:rPr>
          <w:rFonts w:ascii="仿宋_GB2312" w:eastAsia="仿宋_GB2312"/>
          <w:bCs/>
          <w:color w:val="000000"/>
          <w:sz w:val="24"/>
          <w:szCs w:val="24"/>
        </w:rPr>
      </w:pPr>
    </w:p>
    <w:p w14:paraId="5A2334F5" w14:textId="77777777" w:rsidR="00A278E3" w:rsidRDefault="00A278E3">
      <w:pPr>
        <w:ind w:firstLineChars="200" w:firstLine="480"/>
        <w:jc w:val="left"/>
        <w:rPr>
          <w:rFonts w:ascii="仿宋_GB2312" w:eastAsia="仿宋_GB2312"/>
          <w:bCs/>
          <w:color w:val="000000"/>
          <w:sz w:val="24"/>
          <w:szCs w:val="24"/>
        </w:rPr>
      </w:pPr>
    </w:p>
    <w:p w14:paraId="689BBCDC" w14:textId="77777777" w:rsidR="00A278E3" w:rsidRDefault="00A278E3">
      <w:pPr>
        <w:ind w:firstLineChars="200" w:firstLine="480"/>
        <w:jc w:val="left"/>
        <w:rPr>
          <w:rFonts w:ascii="仿宋_GB2312" w:eastAsia="仿宋_GB2312"/>
          <w:bCs/>
          <w:color w:val="000000"/>
          <w:sz w:val="24"/>
          <w:szCs w:val="24"/>
        </w:rPr>
      </w:pPr>
    </w:p>
    <w:p w14:paraId="2BA7A852" w14:textId="77777777" w:rsidR="00A278E3" w:rsidRDefault="00A278E3">
      <w:pPr>
        <w:ind w:firstLineChars="200" w:firstLine="480"/>
        <w:jc w:val="left"/>
        <w:rPr>
          <w:rFonts w:ascii="仿宋_GB2312" w:eastAsia="仿宋_GB2312"/>
          <w:bCs/>
          <w:color w:val="000000"/>
          <w:sz w:val="24"/>
          <w:szCs w:val="24"/>
        </w:rPr>
      </w:pPr>
    </w:p>
    <w:p w14:paraId="0F04CC23" w14:textId="77777777" w:rsidR="00A278E3" w:rsidRDefault="00A278E3">
      <w:pPr>
        <w:ind w:firstLineChars="200" w:firstLine="480"/>
        <w:jc w:val="left"/>
        <w:rPr>
          <w:rFonts w:ascii="仿宋_GB2312" w:eastAsia="仿宋_GB2312"/>
          <w:bCs/>
          <w:color w:val="000000"/>
          <w:sz w:val="24"/>
          <w:szCs w:val="24"/>
        </w:rPr>
      </w:pPr>
    </w:p>
    <w:p w14:paraId="23BD0149" w14:textId="77777777" w:rsidR="00A278E3" w:rsidRDefault="00A278E3">
      <w:pPr>
        <w:ind w:firstLineChars="200" w:firstLine="480"/>
        <w:jc w:val="left"/>
        <w:rPr>
          <w:rFonts w:ascii="仿宋_GB2312" w:eastAsia="仿宋_GB2312"/>
          <w:bCs/>
          <w:color w:val="000000"/>
          <w:sz w:val="24"/>
          <w:szCs w:val="24"/>
        </w:rPr>
      </w:pPr>
    </w:p>
    <w:p w14:paraId="4FF267B8" w14:textId="77777777" w:rsidR="00A278E3" w:rsidRDefault="00A278E3">
      <w:pPr>
        <w:ind w:firstLineChars="200" w:firstLine="480"/>
        <w:jc w:val="left"/>
        <w:rPr>
          <w:rFonts w:ascii="仿宋_GB2312" w:eastAsia="仿宋_GB2312"/>
          <w:bCs/>
          <w:color w:val="000000"/>
          <w:sz w:val="24"/>
          <w:szCs w:val="24"/>
        </w:rPr>
      </w:pPr>
    </w:p>
    <w:p w14:paraId="0CC36BAE" w14:textId="77777777" w:rsidR="00A278E3" w:rsidRDefault="00A278E3">
      <w:pPr>
        <w:ind w:firstLineChars="200" w:firstLine="480"/>
        <w:jc w:val="left"/>
        <w:rPr>
          <w:rFonts w:ascii="仿宋_GB2312" w:eastAsia="仿宋_GB2312"/>
          <w:bCs/>
          <w:color w:val="000000"/>
          <w:sz w:val="24"/>
          <w:szCs w:val="24"/>
        </w:rPr>
      </w:pPr>
    </w:p>
    <w:p w14:paraId="5CEF0180" w14:textId="77777777" w:rsidR="00A278E3" w:rsidRDefault="00A278E3">
      <w:pPr>
        <w:ind w:firstLineChars="200" w:firstLine="480"/>
        <w:jc w:val="left"/>
        <w:rPr>
          <w:rFonts w:ascii="仿宋_GB2312" w:eastAsia="仿宋_GB2312"/>
          <w:bCs/>
          <w:color w:val="000000"/>
          <w:sz w:val="24"/>
          <w:szCs w:val="24"/>
        </w:rPr>
      </w:pPr>
    </w:p>
    <w:p w14:paraId="64202BF2" w14:textId="77777777" w:rsidR="00A278E3" w:rsidRDefault="00A278E3">
      <w:pPr>
        <w:ind w:firstLineChars="200" w:firstLine="480"/>
        <w:jc w:val="left"/>
        <w:rPr>
          <w:rFonts w:ascii="仿宋_GB2312" w:eastAsia="仿宋_GB2312"/>
          <w:bCs/>
          <w:color w:val="000000"/>
          <w:sz w:val="24"/>
          <w:szCs w:val="24"/>
        </w:rPr>
      </w:pPr>
    </w:p>
    <w:p w14:paraId="391380FE" w14:textId="77777777" w:rsidR="00A278E3" w:rsidRDefault="00A278E3">
      <w:pPr>
        <w:ind w:firstLineChars="200" w:firstLine="480"/>
        <w:jc w:val="left"/>
        <w:rPr>
          <w:rFonts w:ascii="仿宋_GB2312" w:eastAsia="仿宋_GB2312"/>
          <w:bCs/>
          <w:color w:val="000000"/>
          <w:sz w:val="24"/>
          <w:szCs w:val="24"/>
        </w:rPr>
      </w:pPr>
    </w:p>
    <w:p w14:paraId="130D2A05" w14:textId="3C485DFA"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3B2FA64D"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1C1F2F87"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B148E4">
        <w:rPr>
          <w:rFonts w:hAnsi="宋体"/>
          <w:color w:val="000000" w:themeColor="text1"/>
          <w:kern w:val="0"/>
          <w:sz w:val="24"/>
        </w:rPr>
        <w:t>南江经苍溪至盐亭高速公路</w:t>
      </w:r>
      <w:proofErr w:type="gramStart"/>
      <w:r w:rsidR="00B148E4">
        <w:rPr>
          <w:rFonts w:hAnsi="宋体"/>
          <w:color w:val="000000" w:themeColor="text1"/>
          <w:kern w:val="0"/>
          <w:sz w:val="24"/>
        </w:rPr>
        <w:t>建设项目南盐</w:t>
      </w:r>
      <w:proofErr w:type="gramEnd"/>
      <w:r w:rsidR="00B148E4">
        <w:rPr>
          <w:rFonts w:hAnsi="宋体"/>
          <w:color w:val="000000" w:themeColor="text1"/>
          <w:kern w:val="0"/>
          <w:sz w:val="24"/>
        </w:rPr>
        <w:t>A2标段初设</w:t>
      </w:r>
      <w:r>
        <w:rPr>
          <w:rFonts w:hAnsi="宋体"/>
          <w:color w:val="000000" w:themeColor="text1"/>
          <w:kern w:val="0"/>
          <w:sz w:val="24"/>
        </w:rPr>
        <w:t>测量劳务</w:t>
      </w:r>
    </w:p>
    <w:p w14:paraId="7308FCC3" w14:textId="094A8CAE"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BE23ED">
        <w:rPr>
          <w:rFonts w:hAnsi="宋体" w:hint="eastAsia"/>
          <w:color w:val="000000" w:themeColor="text1"/>
          <w:kern w:val="0"/>
          <w:sz w:val="24"/>
        </w:rPr>
        <w:t>南江县</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53DA20F0" w14:textId="79E06A32" w:rsidR="00321CEF" w:rsidRPr="00BE23ED" w:rsidRDefault="00000000" w:rsidP="00BE23ED">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77109499"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6E3EA556"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p>
    <w:p w14:paraId="0D712CCB" w14:textId="0238301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BE23ED">
        <w:rPr>
          <w:rFonts w:ascii="仿宋_GB2312" w:eastAsia="仿宋_GB2312" w:hAnsi="宋体" w:hint="eastAsia"/>
          <w:snapToGrid w:val="0"/>
          <w:color w:val="000000" w:themeColor="text1"/>
          <w:kern w:val="0"/>
          <w:sz w:val="24"/>
          <w:u w:val="single"/>
        </w:rPr>
        <w:t>南江县</w:t>
      </w:r>
    </w:p>
    <w:p w14:paraId="49D0165A" w14:textId="37AFAD55"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BE23ED">
        <w:rPr>
          <w:rFonts w:ascii="仿宋_GB2312" w:eastAsia="仿宋_GB2312" w:hAnsi="宋体" w:hint="eastAsia"/>
          <w:snapToGrid w:val="0"/>
          <w:color w:val="000000" w:themeColor="text1"/>
          <w:kern w:val="0"/>
          <w:sz w:val="24"/>
          <w:u w:val="single"/>
        </w:rPr>
        <w:t>初设</w:t>
      </w:r>
    </w:p>
    <w:p w14:paraId="4EF653C9" w14:textId="3B71F0E0" w:rsidR="004421DF" w:rsidRDefault="00000000">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BE23ED" w:rsidRPr="00BE23ED">
        <w:rPr>
          <w:rFonts w:ascii="仿宋_GB2312" w:eastAsia="仿宋_GB2312" w:hAnsi="宋体"/>
          <w:snapToGrid w:val="0"/>
          <w:color w:val="000000" w:themeColor="text1"/>
          <w:kern w:val="0"/>
          <w:sz w:val="24"/>
        </w:rPr>
        <w:t>E</w:t>
      </w:r>
      <w:r w:rsidR="00BE23ED" w:rsidRPr="00BE23ED">
        <w:rPr>
          <w:rFonts w:ascii="仿宋_GB2312" w:eastAsia="仿宋_GB2312" w:hAnsi="宋体" w:hint="eastAsia"/>
          <w:snapToGrid w:val="0"/>
          <w:color w:val="000000" w:themeColor="text1"/>
          <w:kern w:val="0"/>
          <w:sz w:val="24"/>
        </w:rPr>
        <w:t>级控制点测量劳务，预估工作量为</w:t>
      </w:r>
      <w:r w:rsidR="00BE23ED" w:rsidRPr="00BE23ED">
        <w:rPr>
          <w:rFonts w:ascii="仿宋_GB2312" w:eastAsia="仿宋_GB2312" w:hAnsi="宋体"/>
          <w:snapToGrid w:val="0"/>
          <w:color w:val="000000" w:themeColor="text1"/>
          <w:kern w:val="0"/>
          <w:sz w:val="24"/>
        </w:rPr>
        <w:t>116</w:t>
      </w:r>
      <w:r w:rsidR="00BE23ED" w:rsidRPr="00BE23ED">
        <w:rPr>
          <w:rFonts w:ascii="仿宋_GB2312" w:eastAsia="仿宋_GB2312" w:hAnsi="宋体" w:hint="eastAsia"/>
          <w:snapToGrid w:val="0"/>
          <w:color w:val="000000" w:themeColor="text1"/>
          <w:kern w:val="0"/>
          <w:sz w:val="24"/>
        </w:rPr>
        <w:t>点</w:t>
      </w:r>
      <w:r w:rsidR="00E73A5E" w:rsidRPr="00E73A5E">
        <w:rPr>
          <w:rFonts w:ascii="仿宋_GB2312" w:eastAsia="仿宋_GB2312" w:hAnsi="宋体" w:hint="eastAsia"/>
          <w:snapToGrid w:val="0"/>
          <w:color w:val="000000" w:themeColor="text1"/>
          <w:kern w:val="0"/>
          <w:sz w:val="24"/>
        </w:rPr>
        <w:t>。</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w:t>
      </w:r>
      <w:r>
        <w:rPr>
          <w:rFonts w:ascii="仿宋_GB2312" w:eastAsia="仿宋_GB2312" w:hAnsi="宋体" w:hint="eastAsia"/>
          <w:snapToGrid w:val="0"/>
          <w:color w:val="000000" w:themeColor="text1"/>
          <w:kern w:val="0"/>
          <w:sz w:val="24"/>
        </w:rPr>
        <w:lastRenderedPageBreak/>
        <w:t>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619AB8CA"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BE23ED" w:rsidRPr="00BE23ED">
        <w:rPr>
          <w:rFonts w:ascii="仿宋_GB2312" w:eastAsia="仿宋_GB2312" w:hAnsi="宋体" w:hint="eastAsia"/>
          <w:snapToGrid w:val="0"/>
          <w:kern w:val="0"/>
          <w:sz w:val="24"/>
          <w:u w:val="single"/>
        </w:rPr>
        <w:t>《公路勘测规范》（JTG C10</w:t>
      </w:r>
      <w:r w:rsidR="00BE23ED" w:rsidRPr="00BE23ED">
        <w:rPr>
          <w:rFonts w:ascii="仿宋_GB2312" w:eastAsia="仿宋_GB2312" w:hAnsi="宋体"/>
          <w:snapToGrid w:val="0"/>
          <w:kern w:val="0"/>
          <w:sz w:val="24"/>
          <w:u w:val="single"/>
        </w:rPr>
        <w:t>—</w:t>
      </w:r>
      <w:r w:rsidR="00BE23ED" w:rsidRPr="00BE23ED">
        <w:rPr>
          <w:rFonts w:ascii="仿宋_GB2312" w:eastAsia="仿宋_GB2312" w:hAnsi="宋体" w:hint="eastAsia"/>
          <w:snapToGrid w:val="0"/>
          <w:kern w:val="0"/>
          <w:sz w:val="24"/>
          <w:u w:val="single"/>
        </w:rPr>
        <w:t>2007）</w:t>
      </w:r>
    </w:p>
    <w:p w14:paraId="0EB2FE46" w14:textId="65B1A784"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BE23ED" w:rsidRPr="00BE23ED">
        <w:rPr>
          <w:rFonts w:ascii="仿宋_GB2312" w:eastAsia="仿宋_GB2312" w:hAnsi="宋体" w:hint="eastAsia"/>
          <w:snapToGrid w:val="0"/>
          <w:kern w:val="0"/>
          <w:sz w:val="24"/>
          <w:u w:val="single"/>
        </w:rPr>
        <w:t>《公路勘测细则》（JTG/T C10</w:t>
      </w:r>
      <w:r w:rsidR="00BE23ED" w:rsidRPr="00BE23ED">
        <w:rPr>
          <w:rFonts w:ascii="仿宋_GB2312" w:eastAsia="仿宋_GB2312" w:hAnsi="宋体"/>
          <w:snapToGrid w:val="0"/>
          <w:kern w:val="0"/>
          <w:sz w:val="24"/>
          <w:u w:val="single"/>
        </w:rPr>
        <w:t>—</w:t>
      </w:r>
      <w:r w:rsidR="00BE23ED" w:rsidRPr="00BE23ED">
        <w:rPr>
          <w:rFonts w:ascii="仿宋_GB2312" w:eastAsia="仿宋_GB2312" w:hAnsi="宋体" w:hint="eastAsia"/>
          <w:snapToGrid w:val="0"/>
          <w:kern w:val="0"/>
          <w:sz w:val="24"/>
          <w:u w:val="single"/>
        </w:rPr>
        <w:t>2007）</w:t>
      </w:r>
    </w:p>
    <w:p w14:paraId="27E1D316" w14:textId="14548C0A"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BE23ED" w:rsidRPr="00BE23ED">
        <w:rPr>
          <w:rFonts w:ascii="仿宋_GB2312" w:eastAsia="仿宋_GB2312" w:hAnsi="宋体" w:hint="eastAsia"/>
          <w:snapToGrid w:val="0"/>
          <w:kern w:val="0"/>
          <w:sz w:val="24"/>
          <w:u w:val="single"/>
        </w:rPr>
        <w:t>《全球定位系统（GPS）测量规范》（GB/T 18314—20</w:t>
      </w:r>
      <w:r w:rsidR="00BE23ED" w:rsidRPr="00BE23ED">
        <w:rPr>
          <w:rFonts w:ascii="仿宋_GB2312" w:eastAsia="仿宋_GB2312" w:hAnsi="宋体"/>
          <w:snapToGrid w:val="0"/>
          <w:kern w:val="0"/>
          <w:sz w:val="24"/>
          <w:u w:val="single"/>
        </w:rPr>
        <w:t>09</w:t>
      </w:r>
      <w:r w:rsidR="00BE23ED" w:rsidRPr="00BE23ED">
        <w:rPr>
          <w:rFonts w:ascii="仿宋_GB2312" w:eastAsia="仿宋_GB2312" w:hAnsi="宋体" w:hint="eastAsia"/>
          <w:snapToGrid w:val="0"/>
          <w:kern w:val="0"/>
          <w:sz w:val="24"/>
          <w:u w:val="single"/>
        </w:rPr>
        <w:t>）</w:t>
      </w:r>
    </w:p>
    <w:p w14:paraId="67847DD6" w14:textId="77777777" w:rsidR="00BE23ED" w:rsidRDefault="008458B7" w:rsidP="00BE23ED">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BE23ED" w:rsidRPr="00BE23ED">
        <w:rPr>
          <w:rFonts w:ascii="仿宋_GB2312" w:eastAsia="仿宋_GB2312" w:hAnsi="宋体" w:hint="eastAsia"/>
          <w:snapToGrid w:val="0"/>
          <w:kern w:val="0"/>
          <w:sz w:val="24"/>
          <w:u w:val="single"/>
        </w:rPr>
        <w:t>《国家三、四等水准测量规范》（</w:t>
      </w:r>
      <w:r w:rsidR="00BE23ED" w:rsidRPr="00BE23ED">
        <w:rPr>
          <w:rFonts w:ascii="仿宋_GB2312" w:eastAsia="仿宋_GB2312" w:hAnsi="宋体"/>
          <w:snapToGrid w:val="0"/>
          <w:kern w:val="0"/>
          <w:sz w:val="24"/>
          <w:u w:val="single"/>
        </w:rPr>
        <w:t>GB 12898-2009</w:t>
      </w:r>
      <w:r w:rsidR="00BE23ED" w:rsidRPr="00BE23ED">
        <w:rPr>
          <w:rFonts w:ascii="仿宋_GB2312" w:eastAsia="仿宋_GB2312" w:hAnsi="宋体" w:hint="eastAsia"/>
          <w:snapToGrid w:val="0"/>
          <w:kern w:val="0"/>
          <w:sz w:val="24"/>
          <w:u w:val="single"/>
        </w:rPr>
        <w:t>）</w:t>
      </w:r>
    </w:p>
    <w:p w14:paraId="4E43706F" w14:textId="227EFC3A" w:rsidR="00BE23ED" w:rsidRPr="00BE23ED" w:rsidRDefault="00000000" w:rsidP="00BE23ED">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proofErr w:type="gramStart"/>
      <w:r w:rsidR="00BE23ED" w:rsidRPr="00BE23ED">
        <w:rPr>
          <w:rFonts w:ascii="仿宋_GB2312" w:eastAsia="仿宋_GB2312" w:hAnsi="宋体" w:hint="eastAsia"/>
          <w:snapToGrid w:val="0"/>
          <w:kern w:val="0"/>
          <w:sz w:val="24"/>
          <w:u w:val="single"/>
        </w:rPr>
        <w:t>《</w:t>
      </w:r>
      <w:proofErr w:type="gramEnd"/>
      <w:r w:rsidR="00BE23ED" w:rsidRPr="00BE23ED">
        <w:rPr>
          <w:rFonts w:ascii="仿宋_GB2312" w:eastAsia="仿宋_GB2312" w:hAnsi="宋体" w:hint="eastAsia"/>
          <w:snapToGrid w:val="0"/>
          <w:kern w:val="0"/>
          <w:sz w:val="24"/>
          <w:u w:val="single"/>
        </w:rPr>
        <w:t>全球定位系统实时动态测量（RTK）技术规范（CH/T2009-2010）</w:t>
      </w:r>
    </w:p>
    <w:p w14:paraId="2A4087F8" w14:textId="7DA12E85"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BE23ED" w:rsidRPr="00BE23ED">
        <w:rPr>
          <w:rFonts w:ascii="仿宋_GB2312" w:eastAsia="仿宋_GB2312" w:hAnsi="宋体" w:hint="eastAsia"/>
          <w:snapToGrid w:val="0"/>
          <w:kern w:val="0"/>
          <w:sz w:val="24"/>
          <w:u w:val="single"/>
        </w:rPr>
        <w:t>《测绘技术设计规定》（CH/T 1004-2005</w:t>
      </w:r>
      <w:r w:rsidR="00BE23ED" w:rsidRPr="00BE23ED">
        <w:rPr>
          <w:rFonts w:ascii="仿宋_GB2312" w:eastAsia="仿宋_GB2312" w:hAnsi="宋体"/>
          <w:snapToGrid w:val="0"/>
          <w:kern w:val="0"/>
          <w:sz w:val="24"/>
          <w:u w:val="single"/>
        </w:rPr>
        <w:t>）</w:t>
      </w:r>
    </w:p>
    <w:p w14:paraId="6ED87E63" w14:textId="3638941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E73A5E">
        <w:rPr>
          <w:rFonts w:ascii="仿宋_GB2312" w:eastAsia="仿宋_GB2312" w:hAnsi="宋体"/>
          <w:snapToGrid w:val="0"/>
          <w:kern w:val="0"/>
          <w:sz w:val="24"/>
          <w:u w:val="single"/>
        </w:rPr>
        <w:t>7</w:t>
      </w:r>
      <w:r>
        <w:rPr>
          <w:rFonts w:ascii="仿宋_GB2312" w:eastAsia="仿宋_GB2312" w:hAnsi="宋体"/>
          <w:snapToGrid w:val="0"/>
          <w:kern w:val="0"/>
          <w:sz w:val="24"/>
          <w:u w:val="single"/>
        </w:rPr>
        <w:t xml:space="preserve"> </w:t>
      </w:r>
      <w:r w:rsidR="00BE23ED" w:rsidRPr="00BE23ED">
        <w:rPr>
          <w:rFonts w:ascii="仿宋_GB2312" w:eastAsia="仿宋_GB2312" w:hAnsi="宋体" w:hint="eastAsia"/>
          <w:snapToGrid w:val="0"/>
          <w:kern w:val="0"/>
          <w:sz w:val="24"/>
          <w:u w:val="single"/>
        </w:rPr>
        <w:t>《测绘技术总结编写规定》（CH/T 100</w:t>
      </w:r>
      <w:r w:rsidR="00BE23ED" w:rsidRPr="00BE23ED">
        <w:rPr>
          <w:rFonts w:ascii="仿宋_GB2312" w:eastAsia="仿宋_GB2312" w:hAnsi="宋体"/>
          <w:snapToGrid w:val="0"/>
          <w:kern w:val="0"/>
          <w:sz w:val="24"/>
          <w:u w:val="single"/>
        </w:rPr>
        <w:t>1</w:t>
      </w:r>
      <w:r w:rsidR="00BE23ED" w:rsidRPr="00BE23ED">
        <w:rPr>
          <w:rFonts w:ascii="仿宋_GB2312" w:eastAsia="仿宋_GB2312" w:hAnsi="宋体" w:hint="eastAsia"/>
          <w:snapToGrid w:val="0"/>
          <w:kern w:val="0"/>
          <w:sz w:val="24"/>
          <w:u w:val="single"/>
        </w:rPr>
        <w:t>-2005</w:t>
      </w:r>
      <w:r w:rsidR="00BE23ED" w:rsidRPr="00BE23ED">
        <w:rPr>
          <w:rFonts w:ascii="仿宋_GB2312" w:eastAsia="仿宋_GB2312" w:hAnsi="宋体"/>
          <w:snapToGrid w:val="0"/>
          <w:kern w:val="0"/>
          <w:sz w:val="24"/>
          <w:u w:val="single"/>
        </w:rPr>
        <w:t>）</w:t>
      </w:r>
    </w:p>
    <w:p w14:paraId="150CF59A" w14:textId="1B5131A6" w:rsidR="00BE23ED" w:rsidRDefault="00BE23ED">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8 </w:t>
      </w:r>
      <w:r w:rsidRPr="00BE23ED">
        <w:rPr>
          <w:rFonts w:ascii="仿宋_GB2312" w:eastAsia="仿宋_GB2312" w:hAnsi="宋体" w:hint="eastAsia"/>
          <w:snapToGrid w:val="0"/>
          <w:kern w:val="0"/>
          <w:sz w:val="24"/>
          <w:u w:val="single"/>
        </w:rPr>
        <w:t>《测绘作业人员安全规范》（CH 1016-2008</w:t>
      </w:r>
      <w:r w:rsidRPr="00BE23ED">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5F4FB89C"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w:t>
      </w:r>
      <w:r w:rsidR="00BE23ED">
        <w:rPr>
          <w:rFonts w:ascii="仿宋_GB2312" w:eastAsia="仿宋_GB2312" w:hAnsi="宋体" w:hint="eastAsia"/>
          <w:bCs/>
          <w:snapToGrid w:val="0"/>
          <w:kern w:val="0"/>
          <w:sz w:val="24"/>
          <w:u w:val="single"/>
        </w:rPr>
        <w:t>询价</w:t>
      </w:r>
      <w:r w:rsidR="008458B7" w:rsidRPr="008458B7">
        <w:rPr>
          <w:rFonts w:ascii="仿宋_GB2312" w:eastAsia="仿宋_GB2312" w:hAnsi="宋体" w:hint="eastAsia"/>
          <w:bCs/>
          <w:snapToGrid w:val="0"/>
          <w:kern w:val="0"/>
          <w:sz w:val="24"/>
          <w:u w:val="single"/>
        </w:rPr>
        <w:t>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6708584D"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BE23ED">
        <w:rPr>
          <w:rFonts w:ascii="仿宋_GB2312" w:eastAsia="仿宋_GB2312" w:hAnsi="宋体"/>
          <w:snapToGrid w:val="0"/>
          <w:color w:val="000000" w:themeColor="text1"/>
          <w:kern w:val="0"/>
          <w:sz w:val="24"/>
          <w:u w:val="single"/>
        </w:rPr>
        <w:t>25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7F249FD8"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BE23ED" w:rsidRPr="00BE23ED">
        <w:rPr>
          <w:rFonts w:ascii="仿宋_GB2312" w:eastAsia="仿宋_GB2312" w:hAnsi="宋体" w:hint="eastAsia"/>
          <w:bCs/>
          <w:snapToGrid w:val="0"/>
          <w:color w:val="000000" w:themeColor="text1"/>
          <w:kern w:val="0"/>
          <w:sz w:val="24"/>
          <w:u w:val="single"/>
        </w:rPr>
        <w:t>控制测量原始数据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033983BF"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文件（可编辑电子版）于</w:t>
      </w:r>
      <w:r>
        <w:rPr>
          <w:rFonts w:ascii="仿宋_GB2312" w:eastAsia="仿宋_GB2312" w:hAnsi="宋体" w:hint="eastAsia"/>
          <w:snapToGrid w:val="0"/>
          <w:color w:val="000000" w:themeColor="text1"/>
          <w:kern w:val="0"/>
          <w:sz w:val="24"/>
          <w:u w:val="single"/>
        </w:rPr>
        <w:t>工作通知单发出次日起</w:t>
      </w:r>
      <w:r w:rsidR="00BE23ED">
        <w:rPr>
          <w:rFonts w:ascii="仿宋_GB2312" w:eastAsia="仿宋_GB2312" w:hAnsi="宋体"/>
          <w:snapToGrid w:val="0"/>
          <w:color w:val="000000" w:themeColor="text1"/>
          <w:kern w:val="0"/>
          <w:sz w:val="24"/>
          <w:u w:val="single"/>
        </w:rPr>
        <w:t>25</w:t>
      </w:r>
      <w:r>
        <w:rPr>
          <w:rFonts w:ascii="仿宋_GB2312" w:eastAsia="仿宋_GB2312" w:hAnsi="宋体" w:hint="eastAsia"/>
          <w:snapToGrid w:val="0"/>
          <w:color w:val="000000" w:themeColor="text1"/>
          <w:kern w:val="0"/>
          <w:sz w:val="24"/>
          <w:u w:val="single"/>
        </w:rPr>
        <w:t>个</w:t>
      </w:r>
      <w:proofErr w:type="gramStart"/>
      <w:r>
        <w:rPr>
          <w:rFonts w:ascii="仿宋_GB2312" w:eastAsia="仿宋_GB2312" w:hAnsi="宋体" w:hint="eastAsia"/>
          <w:snapToGrid w:val="0"/>
          <w:color w:val="000000" w:themeColor="text1"/>
          <w:kern w:val="0"/>
          <w:sz w:val="24"/>
          <w:u w:val="single"/>
        </w:rPr>
        <w:t>日历天</w:t>
      </w:r>
      <w:proofErr w:type="gramEnd"/>
      <w:r>
        <w:rPr>
          <w:rFonts w:ascii="仿宋_GB2312" w:eastAsia="仿宋_GB2312" w:hAnsi="宋体" w:hint="eastAsia"/>
          <w:snapToGrid w:val="0"/>
          <w:color w:val="000000" w:themeColor="text1"/>
          <w:kern w:val="0"/>
          <w:sz w:val="24"/>
          <w:u w:val="single"/>
        </w:rPr>
        <w:t>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554CFFB1" w14:textId="77777777" w:rsidR="00BE23ED" w:rsidRDefault="00BE23ED">
      <w:pPr>
        <w:ind w:firstLineChars="200" w:firstLine="482"/>
        <w:jc w:val="center"/>
        <w:rPr>
          <w:rFonts w:ascii="仿宋_GB2312" w:eastAsia="仿宋_GB2312"/>
          <w:b/>
          <w:sz w:val="24"/>
        </w:rPr>
      </w:pPr>
    </w:p>
    <w:p w14:paraId="663CEC62" w14:textId="77777777" w:rsidR="00BE23ED" w:rsidRDefault="00BE23ED">
      <w:pPr>
        <w:ind w:firstLineChars="200" w:firstLine="482"/>
        <w:jc w:val="center"/>
        <w:rPr>
          <w:rFonts w:ascii="仿宋_GB2312" w:eastAsia="仿宋_GB2312"/>
          <w:b/>
          <w:sz w:val="24"/>
        </w:rPr>
      </w:pPr>
    </w:p>
    <w:p w14:paraId="60183F9E" w14:textId="77777777" w:rsidR="00BE23ED" w:rsidRDefault="00BE23ED">
      <w:pPr>
        <w:ind w:firstLineChars="200" w:firstLine="482"/>
        <w:jc w:val="center"/>
        <w:rPr>
          <w:rFonts w:ascii="仿宋_GB2312" w:eastAsia="仿宋_GB2312"/>
          <w:b/>
          <w:sz w:val="24"/>
        </w:rPr>
      </w:pPr>
    </w:p>
    <w:p w14:paraId="3DA6BB32" w14:textId="77777777" w:rsidR="00BE23ED" w:rsidRDefault="00BE23ED">
      <w:pPr>
        <w:ind w:firstLineChars="200" w:firstLine="482"/>
        <w:jc w:val="center"/>
        <w:rPr>
          <w:rFonts w:ascii="仿宋_GB2312" w:eastAsia="仿宋_GB2312"/>
          <w:b/>
          <w:sz w:val="24"/>
        </w:rPr>
      </w:pPr>
    </w:p>
    <w:p w14:paraId="5B066066" w14:textId="1D4D684B" w:rsidR="004421DF" w:rsidRDefault="00212546">
      <w:pPr>
        <w:ind w:firstLineChars="200" w:firstLine="482"/>
        <w:jc w:val="center"/>
        <w:rPr>
          <w:rFonts w:ascii="仿宋_GB2312" w:eastAsia="仿宋_GB2312"/>
          <w:b/>
          <w:sz w:val="24"/>
        </w:rPr>
      </w:pPr>
      <w:r>
        <w:rPr>
          <w:rFonts w:ascii="仿宋_GB2312" w:eastAsia="仿宋_GB2312" w:hint="eastAsia"/>
          <w:b/>
          <w:sz w:val="24"/>
        </w:rPr>
        <w:lastRenderedPageBreak/>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29AC7F79" w:rsidR="004421DF" w:rsidRDefault="00BE23ED">
            <w:pPr>
              <w:widowControl/>
              <w:jc w:val="center"/>
              <w:rPr>
                <w:rFonts w:ascii="仿宋_GB2312" w:eastAsia="仿宋_GB2312" w:cs="宋体"/>
                <w:kern w:val="0"/>
                <w:szCs w:val="21"/>
              </w:rPr>
            </w:pPr>
            <w:r w:rsidRPr="00BE23ED">
              <w:rPr>
                <w:rFonts w:ascii="仿宋_GB2312" w:eastAsia="仿宋_GB2312" w:cs="宋体"/>
                <w:kern w:val="0"/>
                <w:szCs w:val="21"/>
              </w:rPr>
              <w:t>E</w:t>
            </w:r>
            <w:r w:rsidRPr="00BE23ED">
              <w:rPr>
                <w:rFonts w:ascii="仿宋_GB2312" w:eastAsia="仿宋_GB2312" w:cs="宋体" w:hint="eastAsia"/>
                <w:kern w:val="0"/>
                <w:szCs w:val="21"/>
              </w:rPr>
              <w:t>级控制点测量劳务</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52EA7A62"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BE23ED">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3CD1C6A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BE23ED">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w:t>
      </w:r>
      <w:r>
        <w:rPr>
          <w:rFonts w:ascii="仿宋_GB2312" w:eastAsia="仿宋_GB2312" w:hAnsi="宋体" w:hint="eastAsia"/>
          <w:snapToGrid w:val="0"/>
          <w:color w:val="000000" w:themeColor="text1"/>
          <w:sz w:val="24"/>
        </w:rPr>
        <w:lastRenderedPageBreak/>
        <w:t>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w:t>
      </w:r>
      <w:r>
        <w:rPr>
          <w:rFonts w:ascii="仿宋_GB2312" w:eastAsia="仿宋_GB2312" w:hAnsi="宋体" w:hint="eastAsia"/>
          <w:snapToGrid w:val="0"/>
          <w:color w:val="000000" w:themeColor="text1"/>
          <w:sz w:val="24"/>
        </w:rPr>
        <w:lastRenderedPageBreak/>
        <w:t>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w:t>
      </w:r>
      <w:r>
        <w:rPr>
          <w:rFonts w:ascii="仿宋_GB2312" w:eastAsia="仿宋_GB2312" w:hAnsi="宋体" w:hint="eastAsia"/>
          <w:snapToGrid w:val="0"/>
          <w:color w:val="000000" w:themeColor="text1"/>
          <w:sz w:val="24"/>
        </w:rPr>
        <w:lastRenderedPageBreak/>
        <w:t>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w:t>
      </w:r>
      <w:r>
        <w:rPr>
          <w:rFonts w:ascii="仿宋_GB2312" w:eastAsia="仿宋_GB2312" w:hAnsi="宋体" w:hint="eastAsia"/>
          <w:snapToGrid w:val="0"/>
          <w:color w:val="000000" w:themeColor="text1"/>
          <w:sz w:val="24"/>
        </w:rPr>
        <w:lastRenderedPageBreak/>
        <w:t>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w:t>
      </w:r>
      <w:r>
        <w:rPr>
          <w:rFonts w:ascii="仿宋_GB2312" w:eastAsia="仿宋_GB2312" w:hAnsi="宋体" w:hint="eastAsia"/>
          <w:snapToGrid w:val="0"/>
          <w:color w:val="000000" w:themeColor="text1"/>
          <w:sz w:val="24"/>
        </w:rPr>
        <w:lastRenderedPageBreak/>
        <w:t>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lastRenderedPageBreak/>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53" w:name="OLE_LINK24"/>
      <w:bookmarkStart w:id="54" w:name="OLE_LINK25"/>
      <w:r>
        <w:rPr>
          <w:rFonts w:ascii="仿宋_GB2312" w:eastAsia="仿宋_GB2312" w:hAnsi="宋体" w:hint="eastAsia"/>
          <w:snapToGrid w:val="0"/>
          <w:color w:val="000000" w:themeColor="text1"/>
          <w:sz w:val="24"/>
        </w:rPr>
        <w:t>（5）业主解除、终止与甲方的合作内容</w:t>
      </w:r>
      <w:bookmarkEnd w:id="53"/>
      <w:bookmarkEnd w:id="54"/>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p w14:paraId="5030C556" w14:textId="77777777" w:rsidR="00E73A5E" w:rsidRDefault="00E73A5E">
      <w:pPr>
        <w:spacing w:line="520" w:lineRule="exact"/>
        <w:ind w:firstLineChars="200" w:firstLine="480"/>
        <w:rPr>
          <w:rFonts w:ascii="仿宋_GB2312" w:eastAsia="仿宋_GB2312" w:hAnsi="宋体"/>
          <w:snapToGrid w:val="0"/>
          <w:color w:val="000000" w:themeColor="text1"/>
          <w:sz w:val="24"/>
        </w:rPr>
      </w:pPr>
    </w:p>
    <w:p w14:paraId="39EDF963" w14:textId="77777777" w:rsidR="00E73A5E" w:rsidRDefault="00E73A5E">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7B7F1A4" w14:textId="77777777" w:rsidR="004421DF" w:rsidRDefault="00000000">
      <w:pPr>
        <w:spacing w:line="360" w:lineRule="auto"/>
        <w:jc w:val="center"/>
        <w:rPr>
          <w:rFonts w:hAnsi="宋体"/>
          <w:b/>
          <w:bCs/>
          <w:color w:val="000000" w:themeColor="text1"/>
          <w:kern w:val="0"/>
          <w:sz w:val="32"/>
          <w:szCs w:val="32"/>
        </w:rPr>
      </w:pPr>
      <w:bookmarkStart w:id="55" w:name="_Toc508130884"/>
      <w:r>
        <w:rPr>
          <w:rFonts w:hAnsi="宋体" w:hint="eastAsia"/>
          <w:b/>
          <w:bCs/>
          <w:color w:val="000000" w:themeColor="text1"/>
          <w:kern w:val="0"/>
          <w:sz w:val="32"/>
          <w:szCs w:val="32"/>
        </w:rPr>
        <w:lastRenderedPageBreak/>
        <w:t>安全生产合同</w:t>
      </w:r>
      <w:bookmarkEnd w:id="55"/>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3574485F"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0122E5F6"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w:t>
      </w:r>
      <w:r>
        <w:rPr>
          <w:rFonts w:ascii="仿宋_GB2312" w:eastAsia="仿宋_GB2312" w:hAnsi="宋体" w:cs="Times New Roman"/>
          <w:sz w:val="24"/>
          <w:szCs w:val="24"/>
          <w:u w:val="single"/>
        </w:rPr>
        <w:lastRenderedPageBreak/>
        <w:t>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6888F73E" w14:textId="77777777"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57B527C8"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4E715729" w14:textId="0B46773D"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甲方及其工作人员不得索要或接受乙方的礼金、有价证券和贵重物品，不</w:t>
      </w:r>
      <w:r>
        <w:rPr>
          <w:rFonts w:ascii="仿宋_GB2312" w:eastAsia="仿宋_GB2312" w:hAnsi="宋体" w:hint="eastAsia"/>
          <w:color w:val="000000" w:themeColor="text1"/>
          <w:kern w:val="0"/>
          <w:sz w:val="24"/>
        </w:rPr>
        <w:lastRenderedPageBreak/>
        <w:t xml:space="preserve">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w:t>
      </w:r>
      <w:r>
        <w:rPr>
          <w:rFonts w:ascii="仿宋_GB2312" w:eastAsia="仿宋_GB2312" w:hAnsi="宋体" w:hint="eastAsia"/>
          <w:color w:val="000000" w:themeColor="text1"/>
          <w:kern w:val="0"/>
          <w:sz w:val="24"/>
        </w:rPr>
        <w:lastRenderedPageBreak/>
        <w:t xml:space="preserve">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5A017F51"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B148E4">
        <w:rPr>
          <w:rFonts w:ascii="仿宋_GB2312" w:eastAsia="仿宋_GB2312" w:hAnsi="宋体" w:cs="Times New Roman"/>
          <w:sz w:val="24"/>
          <w:szCs w:val="24"/>
          <w:u w:val="single"/>
        </w:rPr>
        <w:t>南江经苍溪至盐亭高速公路</w:t>
      </w:r>
      <w:proofErr w:type="gramStart"/>
      <w:r w:rsidR="00B148E4">
        <w:rPr>
          <w:rFonts w:ascii="仿宋_GB2312" w:eastAsia="仿宋_GB2312" w:hAnsi="宋体" w:cs="Times New Roman"/>
          <w:sz w:val="24"/>
          <w:szCs w:val="24"/>
          <w:u w:val="single"/>
        </w:rPr>
        <w:t>建设项目南盐</w:t>
      </w:r>
      <w:proofErr w:type="gramEnd"/>
      <w:r w:rsidR="00B148E4">
        <w:rPr>
          <w:rFonts w:ascii="仿宋_GB2312" w:eastAsia="仿宋_GB2312" w:hAnsi="宋体" w:cs="Times New Roman"/>
          <w:sz w:val="24"/>
          <w:szCs w:val="24"/>
          <w:u w:val="single"/>
        </w:rPr>
        <w:t>A2标段初设</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5BA57175" w14:textId="3409A8C8" w:rsidR="004421DF" w:rsidRPr="0047172C"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sectPr w:rsidR="004421DF" w:rsidRPr="0047172C">
      <w:footerReference w:type="even" r:id="rId20"/>
      <w:footerReference w:type="default" r:id="rId21"/>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148C" w14:textId="77777777" w:rsidR="00D347FB" w:rsidRDefault="00D347FB">
      <w:r>
        <w:separator/>
      </w:r>
    </w:p>
  </w:endnote>
  <w:endnote w:type="continuationSeparator" w:id="0">
    <w:p w14:paraId="28540497" w14:textId="77777777" w:rsidR="00D347FB" w:rsidRDefault="00D3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05DA" w14:textId="77777777" w:rsidR="00F51576" w:rsidRDefault="00F515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B022" w14:textId="77777777" w:rsidR="00F51576" w:rsidRDefault="00F5157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56"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56"/>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136E" w14:textId="77777777" w:rsidR="00D347FB" w:rsidRDefault="00D347FB">
      <w:r>
        <w:separator/>
      </w:r>
    </w:p>
  </w:footnote>
  <w:footnote w:type="continuationSeparator" w:id="0">
    <w:p w14:paraId="7EBDBFD7" w14:textId="77777777" w:rsidR="00D347FB" w:rsidRDefault="00D3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802" w14:textId="77777777" w:rsidR="00F51576" w:rsidRDefault="00F51576" w:rsidP="00F51576">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3992" w14:textId="77777777" w:rsidR="00F51576" w:rsidRDefault="00F51576" w:rsidP="00F51576">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5431" w14:textId="77777777" w:rsidR="00F51576" w:rsidRDefault="00F5157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20193"/>
    <w:rsid w:val="000210AD"/>
    <w:rsid w:val="00022C00"/>
    <w:rsid w:val="00025F2B"/>
    <w:rsid w:val="0003059F"/>
    <w:rsid w:val="000307BB"/>
    <w:rsid w:val="00040199"/>
    <w:rsid w:val="000472B5"/>
    <w:rsid w:val="00067D12"/>
    <w:rsid w:val="0007449D"/>
    <w:rsid w:val="00083179"/>
    <w:rsid w:val="00087767"/>
    <w:rsid w:val="000A6176"/>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B49"/>
    <w:rsid w:val="001609D0"/>
    <w:rsid w:val="00160CB2"/>
    <w:rsid w:val="00167499"/>
    <w:rsid w:val="001703AB"/>
    <w:rsid w:val="0017577A"/>
    <w:rsid w:val="00177522"/>
    <w:rsid w:val="001A4A84"/>
    <w:rsid w:val="001B2349"/>
    <w:rsid w:val="001D46F4"/>
    <w:rsid w:val="001E0B4B"/>
    <w:rsid w:val="001E34F7"/>
    <w:rsid w:val="001E584A"/>
    <w:rsid w:val="001F0053"/>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474"/>
    <w:rsid w:val="00276DB1"/>
    <w:rsid w:val="00286956"/>
    <w:rsid w:val="0028764D"/>
    <w:rsid w:val="002A27A0"/>
    <w:rsid w:val="002B1898"/>
    <w:rsid w:val="002B4A87"/>
    <w:rsid w:val="002C7851"/>
    <w:rsid w:val="002D63E8"/>
    <w:rsid w:val="002E2852"/>
    <w:rsid w:val="002F3BA5"/>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931C5"/>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588D"/>
    <w:rsid w:val="00484747"/>
    <w:rsid w:val="0049698C"/>
    <w:rsid w:val="004A0033"/>
    <w:rsid w:val="004B2ACE"/>
    <w:rsid w:val="004B4049"/>
    <w:rsid w:val="004B4B01"/>
    <w:rsid w:val="004B553C"/>
    <w:rsid w:val="004E187B"/>
    <w:rsid w:val="004F4B1B"/>
    <w:rsid w:val="004F611A"/>
    <w:rsid w:val="005134A3"/>
    <w:rsid w:val="00514A0F"/>
    <w:rsid w:val="00516B4F"/>
    <w:rsid w:val="00523F5D"/>
    <w:rsid w:val="00532AAB"/>
    <w:rsid w:val="005372BC"/>
    <w:rsid w:val="00540180"/>
    <w:rsid w:val="00540996"/>
    <w:rsid w:val="00544149"/>
    <w:rsid w:val="0054560B"/>
    <w:rsid w:val="005614DC"/>
    <w:rsid w:val="00574D97"/>
    <w:rsid w:val="0058211C"/>
    <w:rsid w:val="00592733"/>
    <w:rsid w:val="00597458"/>
    <w:rsid w:val="005A1B2E"/>
    <w:rsid w:val="005B4DEE"/>
    <w:rsid w:val="005C143C"/>
    <w:rsid w:val="005C43EB"/>
    <w:rsid w:val="005D2449"/>
    <w:rsid w:val="005D5272"/>
    <w:rsid w:val="005D5508"/>
    <w:rsid w:val="005D6163"/>
    <w:rsid w:val="005E3AA7"/>
    <w:rsid w:val="005E5745"/>
    <w:rsid w:val="005E6BF8"/>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80562"/>
    <w:rsid w:val="00691715"/>
    <w:rsid w:val="006B793C"/>
    <w:rsid w:val="006C17B3"/>
    <w:rsid w:val="006C1DE8"/>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A6C9B"/>
    <w:rsid w:val="007B1E8D"/>
    <w:rsid w:val="007B43F3"/>
    <w:rsid w:val="007C4FFD"/>
    <w:rsid w:val="007C69BA"/>
    <w:rsid w:val="007D113A"/>
    <w:rsid w:val="007D3896"/>
    <w:rsid w:val="007D4E2C"/>
    <w:rsid w:val="007E18E1"/>
    <w:rsid w:val="007E56E3"/>
    <w:rsid w:val="007E79EE"/>
    <w:rsid w:val="007F15FF"/>
    <w:rsid w:val="007F3F52"/>
    <w:rsid w:val="007F60D1"/>
    <w:rsid w:val="008012FC"/>
    <w:rsid w:val="00833939"/>
    <w:rsid w:val="0084206F"/>
    <w:rsid w:val="00844322"/>
    <w:rsid w:val="008458B7"/>
    <w:rsid w:val="0085166A"/>
    <w:rsid w:val="008516EC"/>
    <w:rsid w:val="008915B1"/>
    <w:rsid w:val="008B30E0"/>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5321C"/>
    <w:rsid w:val="00971DE2"/>
    <w:rsid w:val="009836B2"/>
    <w:rsid w:val="00990AE4"/>
    <w:rsid w:val="009A1569"/>
    <w:rsid w:val="009B0845"/>
    <w:rsid w:val="009B149F"/>
    <w:rsid w:val="009C6F70"/>
    <w:rsid w:val="009E5758"/>
    <w:rsid w:val="009F7C1B"/>
    <w:rsid w:val="00A13FED"/>
    <w:rsid w:val="00A200AB"/>
    <w:rsid w:val="00A2191B"/>
    <w:rsid w:val="00A24569"/>
    <w:rsid w:val="00A27690"/>
    <w:rsid w:val="00A278E3"/>
    <w:rsid w:val="00A3176C"/>
    <w:rsid w:val="00A31D0F"/>
    <w:rsid w:val="00A74715"/>
    <w:rsid w:val="00A8188C"/>
    <w:rsid w:val="00A81D22"/>
    <w:rsid w:val="00AB1A74"/>
    <w:rsid w:val="00AB3035"/>
    <w:rsid w:val="00AB791D"/>
    <w:rsid w:val="00AC49F6"/>
    <w:rsid w:val="00AD5BD4"/>
    <w:rsid w:val="00AD66B3"/>
    <w:rsid w:val="00AD7CF0"/>
    <w:rsid w:val="00AE24BA"/>
    <w:rsid w:val="00AF665C"/>
    <w:rsid w:val="00B074C3"/>
    <w:rsid w:val="00B148E4"/>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85EB0"/>
    <w:rsid w:val="00B901A9"/>
    <w:rsid w:val="00BA6728"/>
    <w:rsid w:val="00BA731A"/>
    <w:rsid w:val="00BB7FAE"/>
    <w:rsid w:val="00BC5A58"/>
    <w:rsid w:val="00BD2DD2"/>
    <w:rsid w:val="00BD493A"/>
    <w:rsid w:val="00BD731B"/>
    <w:rsid w:val="00BE23ED"/>
    <w:rsid w:val="00BE38DF"/>
    <w:rsid w:val="00BF0B6F"/>
    <w:rsid w:val="00BF623C"/>
    <w:rsid w:val="00BF7FF0"/>
    <w:rsid w:val="00C037AB"/>
    <w:rsid w:val="00C3476C"/>
    <w:rsid w:val="00C556B8"/>
    <w:rsid w:val="00C654A7"/>
    <w:rsid w:val="00C65B70"/>
    <w:rsid w:val="00C708F6"/>
    <w:rsid w:val="00C752FE"/>
    <w:rsid w:val="00C76DE8"/>
    <w:rsid w:val="00C8783D"/>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09BB"/>
    <w:rsid w:val="00D31FDC"/>
    <w:rsid w:val="00D347FB"/>
    <w:rsid w:val="00D41BA4"/>
    <w:rsid w:val="00D42F8F"/>
    <w:rsid w:val="00D55E77"/>
    <w:rsid w:val="00D8298E"/>
    <w:rsid w:val="00D83A53"/>
    <w:rsid w:val="00D93AAD"/>
    <w:rsid w:val="00D94350"/>
    <w:rsid w:val="00DA33ED"/>
    <w:rsid w:val="00DA49F5"/>
    <w:rsid w:val="00DA4CD1"/>
    <w:rsid w:val="00DB6769"/>
    <w:rsid w:val="00DC34E3"/>
    <w:rsid w:val="00DC5467"/>
    <w:rsid w:val="00DD127C"/>
    <w:rsid w:val="00DD4280"/>
    <w:rsid w:val="00DD6198"/>
    <w:rsid w:val="00DE794B"/>
    <w:rsid w:val="00DF2312"/>
    <w:rsid w:val="00E0185C"/>
    <w:rsid w:val="00E034E5"/>
    <w:rsid w:val="00E16050"/>
    <w:rsid w:val="00E17C8F"/>
    <w:rsid w:val="00E24999"/>
    <w:rsid w:val="00E427D4"/>
    <w:rsid w:val="00E611D5"/>
    <w:rsid w:val="00E63397"/>
    <w:rsid w:val="00E657DB"/>
    <w:rsid w:val="00E6755D"/>
    <w:rsid w:val="00E73A5E"/>
    <w:rsid w:val="00E908F3"/>
    <w:rsid w:val="00E923F9"/>
    <w:rsid w:val="00E94047"/>
    <w:rsid w:val="00E95189"/>
    <w:rsid w:val="00EA1CCA"/>
    <w:rsid w:val="00EA287D"/>
    <w:rsid w:val="00EB385A"/>
    <w:rsid w:val="00EC46C1"/>
    <w:rsid w:val="00EC70C7"/>
    <w:rsid w:val="00ED1C0E"/>
    <w:rsid w:val="00ED3E0F"/>
    <w:rsid w:val="00EE1FB6"/>
    <w:rsid w:val="00EE2E72"/>
    <w:rsid w:val="00EE6F9C"/>
    <w:rsid w:val="00EF3187"/>
    <w:rsid w:val="00F0090F"/>
    <w:rsid w:val="00F00B91"/>
    <w:rsid w:val="00F04132"/>
    <w:rsid w:val="00F16853"/>
    <w:rsid w:val="00F2523A"/>
    <w:rsid w:val="00F25ACD"/>
    <w:rsid w:val="00F25CAF"/>
    <w:rsid w:val="00F27DBB"/>
    <w:rsid w:val="00F51576"/>
    <w:rsid w:val="00F51BC2"/>
    <w:rsid w:val="00F53377"/>
    <w:rsid w:val="00F626B8"/>
    <w:rsid w:val="00F734F3"/>
    <w:rsid w:val="00F7648B"/>
    <w:rsid w:val="00F76FAA"/>
    <w:rsid w:val="00F87062"/>
    <w:rsid w:val="00F920B8"/>
    <w:rsid w:val="00F97693"/>
    <w:rsid w:val="00FC43FC"/>
    <w:rsid w:val="00FD3CEF"/>
    <w:rsid w:val="00FD5F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semiHidden/>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5%9B%9B%E5%B7%9D%E7%9B%86%E5%9C%B0/404637?fromModule=lemma_inlink"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baike.baidu.com/item/%E5%A4%A7%E5%B7%B4%E5%B1%B1/800887?fromModule=lemma_inlink" TargetMode="External"/><Relationship Id="rId4" Type="http://schemas.openxmlformats.org/officeDocument/2006/relationships/settings" Target="settings.xml"/><Relationship Id="rId9" Type="http://schemas.openxmlformats.org/officeDocument/2006/relationships/hyperlink" Target="https://baike.baidu.com/item/%E5%A4%A7%E5%B7%B4%E5%B1%B1/800887?fromModule=lemma_inlin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42</Pages>
  <Words>3324</Words>
  <Characters>18953</Characters>
  <Application>Microsoft Office Word</Application>
  <DocSecurity>0</DocSecurity>
  <Lines>157</Lines>
  <Paragraphs>44</Paragraphs>
  <ScaleCrop>false</ScaleCrop>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159</cp:revision>
  <cp:lastPrinted>2023-07-11T09:41:00Z</cp:lastPrinted>
  <dcterms:created xsi:type="dcterms:W3CDTF">2022-10-18T07:50:00Z</dcterms:created>
  <dcterms:modified xsi:type="dcterms:W3CDTF">2023-08-18T06:48:00Z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